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558" w:rsidRDefault="001305F9" w:rsidP="00DF7558">
      <w:pPr>
        <w:ind w:left="-284"/>
        <w:rPr>
          <w:rStyle w:val="a5"/>
          <w:rFonts w:ascii="Arial" w:hAnsi="Arial" w:cs="Arial"/>
        </w:rPr>
      </w:pPr>
      <w:bookmarkStart w:id="0" w:name="_GoBack"/>
      <w:bookmarkEnd w:id="0"/>
      <w:r>
        <w:rPr>
          <w:rStyle w:val="a5"/>
          <w:rFonts w:ascii="Arial" w:hAnsi="Arial" w:cs="Arial"/>
        </w:rPr>
        <w:t>Автоматические выключатели</w:t>
      </w:r>
      <w:r w:rsidR="00DF7558">
        <w:rPr>
          <w:rStyle w:val="a5"/>
          <w:rFonts w:ascii="Arial" w:hAnsi="Arial" w:cs="Arial"/>
        </w:rPr>
        <w:t xml:space="preserve"> для безопасного электроснабжения квартиры/дома</w:t>
      </w:r>
    </w:p>
    <w:p w:rsidR="00DF7558" w:rsidRPr="00141DE5" w:rsidRDefault="00DF7558" w:rsidP="00DF7558">
      <w:pPr>
        <w:ind w:left="-284"/>
        <w:rPr>
          <w:rStyle w:val="a5"/>
          <w:rFonts w:ascii="Arial" w:hAnsi="Arial" w:cs="Arial"/>
          <w:b w:val="0"/>
        </w:rPr>
      </w:pPr>
    </w:p>
    <w:tbl>
      <w:tblPr>
        <w:tblW w:w="5115" w:type="dxa"/>
        <w:tblCellSpacing w:w="15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5"/>
      </w:tblGrid>
      <w:tr w:rsidR="00DF7558" w:rsidTr="00A44CDF">
        <w:trPr>
          <w:trHeight w:val="3749"/>
          <w:tblCellSpacing w:w="15" w:type="dxa"/>
        </w:trPr>
        <w:tc>
          <w:tcPr>
            <w:tcW w:w="50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558" w:rsidRPr="002615A8" w:rsidRDefault="00DF7558" w:rsidP="00A44CDF">
            <w:pPr>
              <w:pStyle w:val="a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25A150" wp14:editId="7EAA5CE4">
                  <wp:extent cx="1008313" cy="2303253"/>
                  <wp:effectExtent l="0" t="0" r="1905" b="1905"/>
                  <wp:docPr id="1" name="Рисунок 1" descr="https://www.iek.ru/upload/iek.prodcat/file/fd71fa90a4b844a8fe962dc4e39c126cbe1333bc8e94d0dca96de095cd54802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ek.ru/upload/iek.prodcat/file/fd71fa90a4b844a8fe962dc4e39c126cbe1333bc8e94d0dca96de095cd54802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563" cy="2333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3E83">
              <w:t xml:space="preserve"> </w:t>
            </w:r>
            <w:r w:rsidR="00173E83">
              <w:rPr>
                <w:noProof/>
                <w:lang w:eastAsia="ru-RU"/>
              </w:rPr>
              <w:drawing>
                <wp:inline distT="0" distB="0" distL="0" distR="0">
                  <wp:extent cx="1900333" cy="2327572"/>
                  <wp:effectExtent l="0" t="0" r="5080" b="0"/>
                  <wp:docPr id="2" name="Рисунок 2" descr="https://www.iek.ru/upload/iek.prodcat/file/98d61ac8c8a457e3318541f4fe9fd8c70a896f13961f50fa0eaaaffd16687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ek.ru/upload/iek.prodcat/file/98d61ac8c8a457e3318541f4fe9fd8c70a896f13961f50fa0eaaaffd16687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500" cy="2353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2424" w:rsidRDefault="001305F9" w:rsidP="00F22424">
      <w:pPr>
        <w:pStyle w:val="a4"/>
        <w:ind w:left="-851" w:firstLine="708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Для начала стоит разобраться, для чего нужны автоматические выключатели. </w:t>
      </w:r>
      <w:r w:rsidRPr="00606825">
        <w:rPr>
          <w:bCs/>
          <w:shd w:val="clear" w:color="auto" w:fill="FFFFFF"/>
        </w:rPr>
        <w:t>Автоматические выключатели служат для защиты электрических цепей</w:t>
      </w:r>
      <w:r>
        <w:rPr>
          <w:bCs/>
          <w:shd w:val="clear" w:color="auto" w:fill="FFFFFF"/>
        </w:rPr>
        <w:t xml:space="preserve"> от </w:t>
      </w:r>
      <w:r w:rsidRPr="00606825">
        <w:rPr>
          <w:bCs/>
          <w:shd w:val="clear" w:color="auto" w:fill="FFFFFF"/>
        </w:rPr>
        <w:t>перегрузок</w:t>
      </w:r>
      <w:r w:rsidR="00FB04FB">
        <w:rPr>
          <w:bCs/>
          <w:shd w:val="clear" w:color="auto" w:fill="FFFFFF"/>
        </w:rPr>
        <w:t xml:space="preserve"> и токов </w:t>
      </w:r>
      <w:r w:rsidRPr="00606825">
        <w:rPr>
          <w:bCs/>
          <w:shd w:val="clear" w:color="auto" w:fill="FFFFFF"/>
        </w:rPr>
        <w:t>короткого замыкания</w:t>
      </w:r>
      <w:r w:rsidR="00B21C67">
        <w:rPr>
          <w:bCs/>
          <w:shd w:val="clear" w:color="auto" w:fill="FFFFFF"/>
        </w:rPr>
        <w:t xml:space="preserve">, </w:t>
      </w:r>
      <w:r w:rsidR="000B5CFC">
        <w:rPr>
          <w:bCs/>
          <w:shd w:val="clear" w:color="auto" w:fill="FFFFFF"/>
        </w:rPr>
        <w:t>которые в свою очередь</w:t>
      </w:r>
      <w:r w:rsidR="00FB04FB">
        <w:rPr>
          <w:bCs/>
          <w:shd w:val="clear" w:color="auto" w:fill="FFFFFF"/>
        </w:rPr>
        <w:t xml:space="preserve"> могут привести к </w:t>
      </w:r>
      <w:r w:rsidRPr="00606825">
        <w:rPr>
          <w:bCs/>
          <w:shd w:val="clear" w:color="auto" w:fill="FFFFFF"/>
        </w:rPr>
        <w:t xml:space="preserve">перегреву и </w:t>
      </w:r>
      <w:r w:rsidR="00C13CB7" w:rsidRPr="00606825">
        <w:rPr>
          <w:bCs/>
          <w:shd w:val="clear" w:color="auto" w:fill="FFFFFF"/>
        </w:rPr>
        <w:t>возгорани</w:t>
      </w:r>
      <w:r w:rsidR="00C13CB7">
        <w:rPr>
          <w:bCs/>
          <w:shd w:val="clear" w:color="auto" w:fill="FFFFFF"/>
        </w:rPr>
        <w:t>ю</w:t>
      </w:r>
      <w:r w:rsidR="00C13CB7" w:rsidRPr="00606825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проводки.</w:t>
      </w:r>
    </w:p>
    <w:p w:rsidR="00A44CDF" w:rsidRPr="00FE322A" w:rsidRDefault="00A44CDF" w:rsidP="00A44CDF">
      <w:pPr>
        <w:pStyle w:val="a4"/>
        <w:ind w:left="-851" w:firstLine="708"/>
        <w:rPr>
          <w:bCs/>
          <w:shd w:val="clear" w:color="auto" w:fill="FFFFFF"/>
        </w:rPr>
      </w:pPr>
      <w:r w:rsidRPr="00FE322A">
        <w:rPr>
          <w:bCs/>
          <w:shd w:val="clear" w:color="auto" w:fill="FFFFFF"/>
        </w:rPr>
        <w:t>Автоматические выключатели выбирают по четырем ключевым параметрам:</w:t>
      </w:r>
    </w:p>
    <w:p w:rsidR="00A44CDF" w:rsidRDefault="00A44CDF" w:rsidP="002E5FBC">
      <w:pPr>
        <w:pStyle w:val="a4"/>
        <w:numPr>
          <w:ilvl w:val="0"/>
          <w:numId w:val="6"/>
        </w:numPr>
        <w:ind w:left="-851" w:firstLine="708"/>
        <w:rPr>
          <w:bCs/>
          <w:shd w:val="clear" w:color="auto" w:fill="FFFFFF"/>
        </w:rPr>
      </w:pPr>
      <w:r>
        <w:rPr>
          <w:bCs/>
          <w:shd w:val="clear" w:color="auto" w:fill="FFFFFF"/>
        </w:rPr>
        <w:t>Н</w:t>
      </w:r>
      <w:r w:rsidRPr="00A44CDF">
        <w:rPr>
          <w:bCs/>
          <w:shd w:val="clear" w:color="auto" w:fill="FFFFFF"/>
        </w:rPr>
        <w:t xml:space="preserve">оминальной отключающей способности - указывает на допустимый ток короткого замыкания, при котором выключатель сработает и, разомкнув цепь, обесточит проводку и приборы, подключенные к ней. </w:t>
      </w:r>
      <w:r>
        <w:rPr>
          <w:bCs/>
          <w:shd w:val="clear" w:color="auto" w:fill="FFFFFF"/>
        </w:rPr>
        <w:t xml:space="preserve">Для бытовых </w:t>
      </w:r>
      <w:r w:rsidR="00A21C90">
        <w:rPr>
          <w:bCs/>
          <w:shd w:val="clear" w:color="auto" w:fill="FFFFFF"/>
        </w:rPr>
        <w:t xml:space="preserve">нужд </w:t>
      </w:r>
      <w:r>
        <w:rPr>
          <w:bCs/>
          <w:shd w:val="clear" w:color="auto" w:fill="FFFFFF"/>
        </w:rPr>
        <w:t xml:space="preserve">применяют выключатели - </w:t>
      </w:r>
      <w:r w:rsidRPr="00A44CDF">
        <w:rPr>
          <w:bCs/>
          <w:shd w:val="clear" w:color="auto" w:fill="FFFFFF"/>
        </w:rPr>
        <w:t>4,5 кА</w:t>
      </w:r>
      <w:r>
        <w:rPr>
          <w:bCs/>
          <w:shd w:val="clear" w:color="auto" w:fill="FFFFFF"/>
        </w:rPr>
        <w:t xml:space="preserve"> и</w:t>
      </w:r>
      <w:r w:rsidRPr="00A44CDF">
        <w:rPr>
          <w:bCs/>
          <w:shd w:val="clear" w:color="auto" w:fill="FFFFFF"/>
        </w:rPr>
        <w:t xml:space="preserve"> </w:t>
      </w:r>
      <w:r w:rsidR="00EB2EFC">
        <w:rPr>
          <w:bCs/>
          <w:shd w:val="clear" w:color="auto" w:fill="FFFFFF"/>
        </w:rPr>
        <w:t>10</w:t>
      </w:r>
      <w:r w:rsidRPr="00A44CDF">
        <w:rPr>
          <w:bCs/>
          <w:shd w:val="clear" w:color="auto" w:fill="FFFFFF"/>
        </w:rPr>
        <w:t xml:space="preserve"> кА</w:t>
      </w:r>
      <w:r>
        <w:rPr>
          <w:bCs/>
          <w:shd w:val="clear" w:color="auto" w:fill="FFFFFF"/>
        </w:rPr>
        <w:t>.</w:t>
      </w:r>
    </w:p>
    <w:p w:rsidR="00A44CDF" w:rsidRDefault="00A44CDF" w:rsidP="00A44CDF">
      <w:pPr>
        <w:pStyle w:val="a4"/>
        <w:numPr>
          <w:ilvl w:val="0"/>
          <w:numId w:val="6"/>
        </w:numPr>
        <w:ind w:left="-851" w:firstLine="708"/>
        <w:rPr>
          <w:bCs/>
          <w:shd w:val="clear" w:color="auto" w:fill="FFFFFF"/>
        </w:rPr>
      </w:pPr>
      <w:r>
        <w:rPr>
          <w:bCs/>
          <w:shd w:val="clear" w:color="auto" w:fill="FFFFFF"/>
        </w:rPr>
        <w:t>К</w:t>
      </w:r>
      <w:r w:rsidRPr="00A44CDF">
        <w:rPr>
          <w:bCs/>
          <w:shd w:val="clear" w:color="auto" w:fill="FFFFFF"/>
        </w:rPr>
        <w:t>оличеству полюсов</w:t>
      </w:r>
      <w:r w:rsidR="00C13CB7">
        <w:rPr>
          <w:bCs/>
          <w:shd w:val="clear" w:color="auto" w:fill="FFFFFF"/>
        </w:rPr>
        <w:t>.</w:t>
      </w:r>
      <w:r w:rsidR="00C13CB7" w:rsidRPr="00A44CDF">
        <w:rPr>
          <w:bCs/>
          <w:shd w:val="clear" w:color="auto" w:fill="FFFFFF"/>
        </w:rPr>
        <w:t xml:space="preserve"> </w:t>
      </w:r>
      <w:r w:rsidR="00C13CB7">
        <w:rPr>
          <w:bCs/>
          <w:shd w:val="clear" w:color="auto" w:fill="FFFFFF"/>
        </w:rPr>
        <w:t>Э</w:t>
      </w:r>
      <w:r>
        <w:rPr>
          <w:bCs/>
          <w:shd w:val="clear" w:color="auto" w:fill="FFFFFF"/>
        </w:rPr>
        <w:t xml:space="preserve">та </w:t>
      </w:r>
      <w:r w:rsidRPr="00A44CDF">
        <w:rPr>
          <w:bCs/>
          <w:shd w:val="clear" w:color="auto" w:fill="FFFFFF"/>
        </w:rPr>
        <w:t>характеристика указывает на максимальное количество проводов, подключаемых к автомату для защиты сети. Автоматы бывают одно-</w:t>
      </w:r>
      <w:r w:rsidR="00445F77">
        <w:rPr>
          <w:bCs/>
          <w:shd w:val="clear" w:color="auto" w:fill="FFFFFF"/>
        </w:rPr>
        <w:t xml:space="preserve">, двух-, трех- и </w:t>
      </w:r>
      <w:proofErr w:type="spellStart"/>
      <w:r w:rsidR="00445F77">
        <w:rPr>
          <w:bCs/>
          <w:shd w:val="clear" w:color="auto" w:fill="FFFFFF"/>
        </w:rPr>
        <w:t>четырехполюсными</w:t>
      </w:r>
      <w:proofErr w:type="spellEnd"/>
      <w:r w:rsidR="00445F77">
        <w:rPr>
          <w:bCs/>
          <w:shd w:val="clear" w:color="auto" w:fill="FFFFFF"/>
        </w:rPr>
        <w:t>.</w:t>
      </w:r>
    </w:p>
    <w:p w:rsidR="00445F77" w:rsidRDefault="00A44CDF" w:rsidP="00445F77">
      <w:pPr>
        <w:pStyle w:val="a4"/>
        <w:numPr>
          <w:ilvl w:val="0"/>
          <w:numId w:val="6"/>
        </w:numPr>
        <w:ind w:left="-851" w:firstLine="708"/>
        <w:rPr>
          <w:bCs/>
          <w:shd w:val="clear" w:color="auto" w:fill="FFFFFF"/>
        </w:rPr>
      </w:pPr>
      <w:r>
        <w:rPr>
          <w:bCs/>
          <w:shd w:val="clear" w:color="auto" w:fill="FFFFFF"/>
        </w:rPr>
        <w:t>Н</w:t>
      </w:r>
      <w:r w:rsidRPr="00A44CDF">
        <w:rPr>
          <w:bCs/>
          <w:shd w:val="clear" w:color="auto" w:fill="FFFFFF"/>
        </w:rPr>
        <w:t>оминальному рабочему току</w:t>
      </w:r>
      <w:r>
        <w:rPr>
          <w:bCs/>
          <w:shd w:val="clear" w:color="auto" w:fill="FFFFFF"/>
        </w:rPr>
        <w:t xml:space="preserve"> </w:t>
      </w:r>
      <w:r w:rsidR="007450F8" w:rsidRPr="007450F8">
        <w:rPr>
          <w:b/>
          <w:bCs/>
          <w:shd w:val="clear" w:color="auto" w:fill="FFFFFF"/>
        </w:rPr>
        <w:t>(</w:t>
      </w:r>
      <w:proofErr w:type="spellStart"/>
      <w:r w:rsidR="007450F8">
        <w:rPr>
          <w:rFonts w:ascii="Arial" w:eastAsia="Times New Roman" w:hAnsi="Arial" w:cs="Arial"/>
          <w:b/>
          <w:iCs/>
          <w:color w:val="202122"/>
          <w:sz w:val="21"/>
          <w:szCs w:val="21"/>
          <w:lang w:eastAsia="ru-RU"/>
        </w:rPr>
        <w:t>In</w:t>
      </w:r>
      <w:proofErr w:type="spellEnd"/>
      <w:r w:rsidR="007450F8" w:rsidRPr="007450F8">
        <w:rPr>
          <w:b/>
          <w:bCs/>
          <w:shd w:val="clear" w:color="auto" w:fill="FFFFFF"/>
        </w:rPr>
        <w:t>)</w:t>
      </w:r>
      <w:r w:rsidR="00C13CB7">
        <w:rPr>
          <w:bCs/>
          <w:shd w:val="clear" w:color="auto" w:fill="FFFFFF"/>
        </w:rPr>
        <w:t>.</w:t>
      </w:r>
      <w:r>
        <w:rPr>
          <w:bCs/>
          <w:shd w:val="clear" w:color="auto" w:fill="FFFFFF"/>
        </w:rPr>
        <w:t xml:space="preserve"> </w:t>
      </w:r>
      <w:r w:rsidRPr="00FE322A">
        <w:rPr>
          <w:bCs/>
          <w:shd w:val="clear" w:color="auto" w:fill="FFFFFF"/>
        </w:rPr>
        <w:t>Данный параметр отвечает за скорость срабатывания автомата при превышении действующего тока над номиналом</w:t>
      </w:r>
      <w:r w:rsidR="00445F77">
        <w:rPr>
          <w:bCs/>
          <w:shd w:val="clear" w:color="auto" w:fill="FFFFFF"/>
        </w:rPr>
        <w:t>. Для квартир и жилых домов используют автоматические выключатели с номинальными токами – 6, 10, 16, 25, 32, 40, 50 и 63А.</w:t>
      </w:r>
    </w:p>
    <w:p w:rsidR="005C07BC" w:rsidRDefault="00445F77" w:rsidP="005C07BC">
      <w:pPr>
        <w:pStyle w:val="a4"/>
        <w:numPr>
          <w:ilvl w:val="0"/>
          <w:numId w:val="6"/>
        </w:numPr>
        <w:ind w:left="-851" w:firstLine="708"/>
        <w:rPr>
          <w:bCs/>
          <w:shd w:val="clear" w:color="auto" w:fill="FFFFFF"/>
        </w:rPr>
      </w:pPr>
      <w:r w:rsidRPr="005C07BC">
        <w:rPr>
          <w:bCs/>
          <w:shd w:val="clear" w:color="auto" w:fill="FFFFFF"/>
        </w:rPr>
        <w:t>В</w:t>
      </w:r>
      <w:r w:rsidR="00A44CDF" w:rsidRPr="005C07BC">
        <w:rPr>
          <w:bCs/>
          <w:shd w:val="clear" w:color="auto" w:fill="FFFFFF"/>
        </w:rPr>
        <w:t>ремя-токовой характеристике</w:t>
      </w:r>
      <w:r w:rsidR="005C07BC" w:rsidRPr="005C07BC">
        <w:rPr>
          <w:bCs/>
          <w:shd w:val="clear" w:color="auto" w:fill="FFFFFF"/>
        </w:rPr>
        <w:t xml:space="preserve"> - </w:t>
      </w:r>
      <w:r w:rsidR="00C13CB7">
        <w:rPr>
          <w:bCs/>
          <w:shd w:val="clear" w:color="auto" w:fill="FFFFFF"/>
        </w:rPr>
        <w:t>п</w:t>
      </w:r>
      <w:r w:rsidR="00C13CB7" w:rsidRPr="005C07BC">
        <w:rPr>
          <w:bCs/>
          <w:shd w:val="clear" w:color="auto" w:fill="FFFFFF"/>
        </w:rPr>
        <w:t>оказывает</w:t>
      </w:r>
      <w:r w:rsidRPr="005C07BC">
        <w:rPr>
          <w:bCs/>
          <w:shd w:val="clear" w:color="auto" w:fill="FFFFFF"/>
        </w:rPr>
        <w:t>, через какое время сработает автоматический</w:t>
      </w:r>
      <w:r w:rsidR="005C07BC">
        <w:rPr>
          <w:bCs/>
          <w:shd w:val="clear" w:color="auto" w:fill="FFFFFF"/>
        </w:rPr>
        <w:t xml:space="preserve"> выключатель. Для бытовых автоматических выключателей переменного тока это:</w:t>
      </w:r>
    </w:p>
    <w:p w:rsidR="005C07BC" w:rsidRPr="00173E83" w:rsidRDefault="005C07BC" w:rsidP="00173E83">
      <w:pPr>
        <w:pStyle w:val="a4"/>
        <w:ind w:left="709"/>
        <w:rPr>
          <w:bCs/>
          <w:shd w:val="clear" w:color="auto" w:fill="FFFFFF"/>
        </w:rPr>
      </w:pPr>
      <w:r w:rsidRPr="00173E83">
        <w:rPr>
          <w:bCs/>
          <w:shd w:val="clear" w:color="auto" w:fill="FFFFFF"/>
        </w:rPr>
        <w:t>B</w:t>
      </w:r>
      <w:r w:rsidR="007450F8" w:rsidRPr="00173E83">
        <w:rPr>
          <w:bCs/>
          <w:shd w:val="clear" w:color="auto" w:fill="FFFFFF"/>
        </w:rPr>
        <w:t xml:space="preserve"> - </w:t>
      </w:r>
      <w:r w:rsidRPr="00173E83">
        <w:rPr>
          <w:bCs/>
          <w:shd w:val="clear" w:color="auto" w:fill="FFFFFF"/>
        </w:rPr>
        <w:t>применяется для линий освещения или лини</w:t>
      </w:r>
      <w:r w:rsidR="007450F8" w:rsidRPr="00173E83">
        <w:rPr>
          <w:bCs/>
          <w:shd w:val="clear" w:color="auto" w:fill="FFFFFF"/>
        </w:rPr>
        <w:t xml:space="preserve">й имеющих большую протяженность. Отключение происходит при 3-5 кратном превышении номинального тока – </w:t>
      </w:r>
      <w:proofErr w:type="spellStart"/>
      <w:r w:rsidR="007450F8" w:rsidRPr="00173E83">
        <w:rPr>
          <w:bCs/>
          <w:shd w:val="clear" w:color="auto" w:fill="FFFFFF"/>
        </w:rPr>
        <w:t>In</w:t>
      </w:r>
      <w:proofErr w:type="spellEnd"/>
      <w:r w:rsidR="00C13CB7" w:rsidRPr="00173E83">
        <w:rPr>
          <w:bCs/>
          <w:shd w:val="clear" w:color="auto" w:fill="FFFFFF"/>
        </w:rPr>
        <w:t>;</w:t>
      </w:r>
    </w:p>
    <w:p w:rsidR="007450F8" w:rsidRPr="00173E83" w:rsidRDefault="005C07BC" w:rsidP="00173E83">
      <w:pPr>
        <w:pStyle w:val="a4"/>
        <w:ind w:left="709"/>
        <w:rPr>
          <w:bCs/>
          <w:shd w:val="clear" w:color="auto" w:fill="FFFFFF"/>
        </w:rPr>
      </w:pPr>
      <w:r w:rsidRPr="00173E83">
        <w:rPr>
          <w:bCs/>
          <w:shd w:val="clear" w:color="auto" w:fill="FFFFFF"/>
        </w:rPr>
        <w:lastRenderedPageBreak/>
        <w:t>C</w:t>
      </w:r>
      <w:r w:rsidR="007450F8" w:rsidRPr="00173E83">
        <w:rPr>
          <w:bCs/>
          <w:shd w:val="clear" w:color="auto" w:fill="FFFFFF"/>
        </w:rPr>
        <w:t xml:space="preserve"> - применяется для розеток и потребителей с малыми пусковыми токами. Отключение происходит при 5-10 кратном превышении </w:t>
      </w:r>
      <w:proofErr w:type="spellStart"/>
      <w:r w:rsidR="007450F8" w:rsidRPr="00173E83">
        <w:rPr>
          <w:bCs/>
          <w:shd w:val="clear" w:color="auto" w:fill="FFFFFF"/>
        </w:rPr>
        <w:t>In</w:t>
      </w:r>
      <w:proofErr w:type="spellEnd"/>
      <w:r w:rsidR="00C13CB7" w:rsidRPr="00173E83">
        <w:rPr>
          <w:bCs/>
          <w:shd w:val="clear" w:color="auto" w:fill="FFFFFF"/>
        </w:rPr>
        <w:t>;</w:t>
      </w:r>
    </w:p>
    <w:p w:rsidR="007450F8" w:rsidRPr="00173E83" w:rsidRDefault="005C07BC" w:rsidP="00173E83">
      <w:pPr>
        <w:pStyle w:val="a4"/>
        <w:ind w:left="709"/>
        <w:rPr>
          <w:bCs/>
          <w:shd w:val="clear" w:color="auto" w:fill="FFFFFF"/>
        </w:rPr>
      </w:pPr>
      <w:r w:rsidRPr="00173E83">
        <w:rPr>
          <w:bCs/>
          <w:shd w:val="clear" w:color="auto" w:fill="FFFFFF"/>
        </w:rPr>
        <w:t>D</w:t>
      </w:r>
      <w:r w:rsidR="007450F8" w:rsidRPr="00173E83">
        <w:rPr>
          <w:bCs/>
          <w:shd w:val="clear" w:color="auto" w:fill="FFFFFF"/>
        </w:rPr>
        <w:t xml:space="preserve"> – применяется для потребителей с большими пусковыми токами (двигатели, трансформаторы). Отключение происходит при 10-20 кратном превышении </w:t>
      </w:r>
      <w:proofErr w:type="spellStart"/>
      <w:r w:rsidR="007450F8" w:rsidRPr="00173E83">
        <w:rPr>
          <w:bCs/>
          <w:shd w:val="clear" w:color="auto" w:fill="FFFFFF"/>
        </w:rPr>
        <w:t>In</w:t>
      </w:r>
      <w:proofErr w:type="spellEnd"/>
      <w:r w:rsidR="00C13CB7" w:rsidRPr="00173E83">
        <w:rPr>
          <w:bCs/>
          <w:shd w:val="clear" w:color="auto" w:fill="FFFFFF"/>
        </w:rPr>
        <w:t>.</w:t>
      </w:r>
    </w:p>
    <w:p w:rsidR="00275D03" w:rsidRDefault="003D766D" w:rsidP="003D766D">
      <w:pPr>
        <w:pStyle w:val="a4"/>
        <w:ind w:left="-851" w:firstLine="708"/>
        <w:rPr>
          <w:bCs/>
          <w:shd w:val="clear" w:color="auto" w:fill="FFFFFF"/>
        </w:rPr>
      </w:pPr>
      <w:r>
        <w:rPr>
          <w:bCs/>
          <w:shd w:val="clear" w:color="auto" w:fill="FFFFFF"/>
        </w:rPr>
        <w:t>На сегодняшний день (по требованиям ПУЭ), внутренняя электропроводка должна выполняться только кабелями с медными жилами (в старых домах встречается электропроводка</w:t>
      </w:r>
      <w:r w:rsidR="00147773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выполненная алюминиевым проводом). Выбор автомата зависит от пропускной способности проводки, которая в свою очередь определяется материалом, сечением и исполнением.</w:t>
      </w:r>
      <w:r w:rsidRPr="00F22424">
        <w:rPr>
          <w:bCs/>
          <w:shd w:val="clear" w:color="auto" w:fill="FFFFFF"/>
        </w:rPr>
        <w:t xml:space="preserve"> </w:t>
      </w:r>
      <w:r w:rsidRPr="00FE322A">
        <w:rPr>
          <w:bCs/>
          <w:shd w:val="clear" w:color="auto" w:fill="FFFFFF"/>
        </w:rPr>
        <w:t>Рабочий ток электропроводки ограничен максимально допустимой температурой нагрева прово</w:t>
      </w:r>
      <w:r>
        <w:rPr>
          <w:bCs/>
          <w:shd w:val="clear" w:color="auto" w:fill="FFFFFF"/>
        </w:rPr>
        <w:t>да при протекании по нему тока, другими словами, сколько ампер можно пропустить через кабель, не опасаясь его повреждения и перегрева.</w:t>
      </w:r>
      <w:r w:rsidR="00275D03">
        <w:rPr>
          <w:bCs/>
          <w:shd w:val="clear" w:color="auto" w:fill="FFFFFF"/>
        </w:rPr>
        <w:t xml:space="preserve"> </w:t>
      </w:r>
    </w:p>
    <w:p w:rsidR="00275D03" w:rsidRDefault="00275D03" w:rsidP="00275D03">
      <w:pPr>
        <w:pStyle w:val="a4"/>
        <w:ind w:left="-851" w:firstLine="708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Обратите внимание, чтобы проводка работала в нормальном режиме, рекомендованные номинальные токи </w:t>
      </w:r>
      <w:r w:rsidR="00A21C90">
        <w:rPr>
          <w:bCs/>
          <w:shd w:val="clear" w:color="auto" w:fill="FFFFFF"/>
        </w:rPr>
        <w:t xml:space="preserve">автоматического выключателя </w:t>
      </w:r>
      <w:r>
        <w:rPr>
          <w:bCs/>
          <w:shd w:val="clear" w:color="auto" w:fill="FFFFFF"/>
        </w:rPr>
        <w:t>должны быть всегда ниже предельно допустимого тока нагрузки на кабель.</w:t>
      </w:r>
    </w:p>
    <w:tbl>
      <w:tblPr>
        <w:tblW w:w="9335" w:type="dxa"/>
        <w:tblInd w:w="-427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237"/>
        <w:gridCol w:w="1101"/>
        <w:gridCol w:w="1237"/>
        <w:gridCol w:w="960"/>
        <w:gridCol w:w="960"/>
        <w:gridCol w:w="960"/>
      </w:tblGrid>
      <w:tr w:rsidR="006E661E" w:rsidRPr="006E661E" w:rsidTr="006E661E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Медные жилы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Ток автомата, А</w:t>
            </w:r>
          </w:p>
        </w:tc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Сечение кабеля,</w:t>
            </w:r>
            <w:r w:rsidRPr="006E661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мм кв.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Ток автомата, 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Алюминиевые жилы</w:t>
            </w:r>
          </w:p>
        </w:tc>
      </w:tr>
      <w:tr w:rsidR="006E661E" w:rsidRPr="006E661E" w:rsidTr="006E661E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Мощность, кВт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Ток, А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61E" w:rsidRPr="006E661E" w:rsidRDefault="006E661E" w:rsidP="006E661E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661E" w:rsidRPr="006E661E" w:rsidRDefault="006E661E" w:rsidP="006E661E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61E" w:rsidRPr="006E661E" w:rsidRDefault="006E661E" w:rsidP="006E661E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Мощность, кВт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Ток, А</w:t>
            </w:r>
          </w:p>
        </w:tc>
      </w:tr>
      <w:tr w:rsidR="006E661E" w:rsidRPr="006E661E" w:rsidTr="006E66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61E" w:rsidRPr="006E661E" w:rsidRDefault="006E661E" w:rsidP="006E661E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380 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61E" w:rsidRPr="006E661E" w:rsidRDefault="006E661E" w:rsidP="006E661E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220 В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61E" w:rsidRPr="006E661E" w:rsidRDefault="006E661E" w:rsidP="006E661E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61E" w:rsidRPr="006E661E" w:rsidRDefault="006E661E" w:rsidP="006E661E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661E" w:rsidRPr="006E661E" w:rsidRDefault="006E661E" w:rsidP="006E661E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61E" w:rsidRPr="006E661E" w:rsidRDefault="006E661E" w:rsidP="006E661E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61E" w:rsidRPr="006E661E" w:rsidRDefault="006E661E" w:rsidP="006E661E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380 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61E" w:rsidRPr="006E661E" w:rsidRDefault="006E661E" w:rsidP="006E661E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220 В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61E" w:rsidRPr="006E661E" w:rsidRDefault="006E661E" w:rsidP="006E661E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E661E" w:rsidRPr="006E661E" w:rsidTr="006E66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7E7"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454545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7E7"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454545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7E7"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454545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7E7"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454545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454545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7E7"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454545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7E7"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454545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7E7"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454545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7E7"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454545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-</w:t>
            </w:r>
          </w:p>
        </w:tc>
      </w:tr>
      <w:tr w:rsidR="006E661E" w:rsidRPr="006E661E" w:rsidTr="006E66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454545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454545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454545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21,0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7F7F7"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454545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454545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454545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454545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454545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454545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16,0</w:t>
            </w:r>
          </w:p>
        </w:tc>
      </w:tr>
      <w:tr w:rsidR="006E661E" w:rsidRPr="006E661E" w:rsidTr="006E66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7E7"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454545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7E7"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454545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7E7"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454545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27,0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7E7"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454545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454545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7E7"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454545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7E7"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454545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7E7"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454545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7E7"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454545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21,0</w:t>
            </w:r>
          </w:p>
        </w:tc>
      </w:tr>
      <w:tr w:rsidR="006E661E" w:rsidRPr="006E661E" w:rsidTr="006E66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454545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454545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454545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34,0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7F7F7"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454545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32,0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454545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454545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454545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11,1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454545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454545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26,0</w:t>
            </w:r>
          </w:p>
        </w:tc>
      </w:tr>
      <w:tr w:rsidR="006E661E" w:rsidRPr="006E661E" w:rsidTr="006E66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7E7"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454545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21,4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7E7"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454545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7E7"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454545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7E7"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454545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4</w:t>
            </w:r>
            <w:r w:rsidRPr="006E661E"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454545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7E7"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454545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32,0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7E7"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454545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16,3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7E7"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454545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7E7"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454545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38,0</w:t>
            </w:r>
          </w:p>
        </w:tc>
      </w:tr>
      <w:tr w:rsidR="006E661E" w:rsidRPr="006E661E" w:rsidTr="006E66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454545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454545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15,4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454545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7F7F7"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454545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63,0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454545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454545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4</w:t>
            </w:r>
            <w:r w:rsidRPr="006E661E"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454545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1</w:t>
            </w:r>
            <w:r w:rsidRPr="006E661E"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,</w:t>
            </w:r>
            <w:r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454545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8</w:t>
            </w:r>
            <w:r w:rsidRPr="006E661E"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,</w:t>
            </w:r>
            <w:r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:rsidR="006E661E" w:rsidRPr="006E661E" w:rsidRDefault="006E661E" w:rsidP="006E661E">
            <w:pPr>
              <w:spacing w:after="0"/>
              <w:jc w:val="center"/>
              <w:rPr>
                <w:rFonts w:eastAsia="Times New Roman"/>
                <w:color w:val="454545"/>
                <w:sz w:val="22"/>
                <w:szCs w:val="22"/>
                <w:lang w:eastAsia="ru-RU"/>
              </w:rPr>
            </w:pPr>
            <w:r w:rsidRPr="006E661E">
              <w:rPr>
                <w:rFonts w:eastAsia="Times New Roman"/>
                <w:color w:val="454545"/>
                <w:sz w:val="22"/>
                <w:szCs w:val="22"/>
                <w:lang w:eastAsia="ru-RU"/>
              </w:rPr>
              <w:t>55,0</w:t>
            </w:r>
          </w:p>
        </w:tc>
      </w:tr>
    </w:tbl>
    <w:p w:rsidR="005C07BC" w:rsidRPr="0082465B" w:rsidRDefault="00C94C49" w:rsidP="00C94C49">
      <w:pPr>
        <w:pStyle w:val="a4"/>
        <w:ind w:left="-851"/>
        <w:jc w:val="right"/>
        <w:rPr>
          <w:rFonts w:eastAsia="Times New Roman"/>
          <w:color w:val="202122"/>
          <w:sz w:val="16"/>
          <w:szCs w:val="21"/>
          <w:lang w:eastAsia="ru-RU"/>
        </w:rPr>
      </w:pPr>
      <w:r w:rsidRPr="00173E83">
        <w:rPr>
          <w:rFonts w:eastAsia="Times New Roman"/>
          <w:color w:val="202122"/>
          <w:sz w:val="16"/>
          <w:szCs w:val="21"/>
          <w:lang w:eastAsia="ru-RU"/>
        </w:rPr>
        <w:t>Данные в таблице носят ознакомительный характер.</w:t>
      </w:r>
      <w:r w:rsidR="00A21C90">
        <w:rPr>
          <w:rFonts w:eastAsia="Times New Roman"/>
          <w:color w:val="202122"/>
          <w:sz w:val="16"/>
          <w:szCs w:val="21"/>
          <w:lang w:eastAsia="ru-RU"/>
        </w:rPr>
        <w:t xml:space="preserve"> </w:t>
      </w:r>
      <w:r w:rsidR="0082465B">
        <w:rPr>
          <w:rFonts w:eastAsia="Times New Roman"/>
          <w:color w:val="202122"/>
          <w:sz w:val="16"/>
          <w:szCs w:val="21"/>
          <w:lang w:eastAsia="ru-RU"/>
        </w:rPr>
        <w:t xml:space="preserve">Для </w:t>
      </w:r>
      <w:r w:rsidR="00B43D10">
        <w:rPr>
          <w:rFonts w:eastAsia="Times New Roman"/>
          <w:color w:val="202122"/>
          <w:sz w:val="16"/>
          <w:szCs w:val="21"/>
          <w:lang w:eastAsia="ru-RU"/>
        </w:rPr>
        <w:t xml:space="preserve">более точных </w:t>
      </w:r>
      <w:r w:rsidR="0082465B">
        <w:rPr>
          <w:rFonts w:eastAsia="Times New Roman"/>
          <w:color w:val="202122"/>
          <w:sz w:val="16"/>
          <w:szCs w:val="21"/>
          <w:lang w:eastAsia="ru-RU"/>
        </w:rPr>
        <w:t>расчетов</w:t>
      </w:r>
      <w:r w:rsidR="00B43D10">
        <w:rPr>
          <w:rFonts w:eastAsia="Times New Roman"/>
          <w:color w:val="202122"/>
          <w:sz w:val="16"/>
          <w:szCs w:val="21"/>
          <w:lang w:eastAsia="ru-RU"/>
        </w:rPr>
        <w:t xml:space="preserve"> </w:t>
      </w:r>
      <w:r w:rsidR="00A21C90">
        <w:rPr>
          <w:rFonts w:eastAsia="Times New Roman"/>
          <w:color w:val="202122"/>
          <w:sz w:val="16"/>
          <w:szCs w:val="21"/>
          <w:lang w:eastAsia="ru-RU"/>
        </w:rPr>
        <w:t>рекомендуется обра</w:t>
      </w:r>
      <w:r w:rsidR="00173E83">
        <w:rPr>
          <w:rFonts w:eastAsia="Times New Roman"/>
          <w:color w:val="202122"/>
          <w:sz w:val="16"/>
          <w:szCs w:val="21"/>
          <w:lang w:eastAsia="ru-RU"/>
        </w:rPr>
        <w:t>щаться</w:t>
      </w:r>
      <w:r w:rsidR="00A21C90">
        <w:rPr>
          <w:rFonts w:eastAsia="Times New Roman"/>
          <w:color w:val="202122"/>
          <w:sz w:val="16"/>
          <w:szCs w:val="21"/>
          <w:lang w:eastAsia="ru-RU"/>
        </w:rPr>
        <w:t xml:space="preserve"> к квалифицированным специалистам.</w:t>
      </w:r>
    </w:p>
    <w:p w:rsidR="000472E3" w:rsidRDefault="000C5E18" w:rsidP="000472E3">
      <w:pPr>
        <w:pStyle w:val="a4"/>
        <w:ind w:left="-851" w:firstLine="851"/>
        <w:rPr>
          <w:bCs/>
          <w:shd w:val="clear" w:color="auto" w:fill="FFFFFF"/>
        </w:rPr>
      </w:pPr>
      <w:r w:rsidRPr="00975B0A">
        <w:rPr>
          <w:bCs/>
          <w:shd w:val="clear" w:color="auto" w:fill="FFFFFF"/>
        </w:rPr>
        <w:t xml:space="preserve">Ниже в таблице приведены доступные автоматические выключатели компании IEK GROUP (торговая марка IEK), которые вы можете приобрести в нашей компании. Ассортимент постоянно пополняется. По всем вопросам можно обращаться на почту </w:t>
      </w:r>
      <w:hyperlink r:id="rId8" w:history="1">
        <w:r w:rsidRPr="00975B0A">
          <w:rPr>
            <w:bCs/>
            <w:shd w:val="clear" w:color="auto" w:fill="FFFFFF"/>
          </w:rPr>
          <w:t>Zapros_SCS@merlion.ru</w:t>
        </w:r>
      </w:hyperlink>
    </w:p>
    <w:p w:rsidR="000472E3" w:rsidRPr="0071063B" w:rsidRDefault="000472E3" w:rsidP="000472E3">
      <w:pPr>
        <w:pStyle w:val="a4"/>
        <w:ind w:left="-851" w:firstLine="851"/>
        <w:rPr>
          <w:bCs/>
          <w:shd w:val="clear" w:color="auto" w:fill="FFFFFF"/>
        </w:rPr>
      </w:pPr>
    </w:p>
    <w:tbl>
      <w:tblPr>
        <w:tblW w:w="9020" w:type="dxa"/>
        <w:tblInd w:w="-5" w:type="dxa"/>
        <w:tblLook w:val="04A0" w:firstRow="1" w:lastRow="0" w:firstColumn="1" w:lastColumn="0" w:noHBand="0" w:noVBand="1"/>
      </w:tblPr>
      <w:tblGrid>
        <w:gridCol w:w="1180"/>
        <w:gridCol w:w="1780"/>
        <w:gridCol w:w="6060"/>
      </w:tblGrid>
      <w:tr w:rsidR="000472E3" w:rsidRPr="002B3251" w:rsidTr="00EE0446">
        <w:trPr>
          <w:trHeight w:val="63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B32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1404667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B32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MVA20-1-006-C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eastAsia="Times New Roman"/>
                <w:lang w:eastAsia="ru-RU"/>
              </w:rPr>
            </w:pPr>
            <w:r w:rsidRPr="002B3251">
              <w:rPr>
                <w:rFonts w:eastAsia="Times New Roman"/>
                <w:lang w:eastAsia="ru-RU"/>
              </w:rPr>
              <w:t>Выключатель автоматический IEK ВА47-29 (MVA20-1-006-C) 6A тип C 4.5kA 1П 230/400В 1мод белый</w:t>
            </w:r>
          </w:p>
        </w:tc>
      </w:tr>
      <w:tr w:rsidR="000472E3" w:rsidRPr="002B3251" w:rsidTr="00EE0446">
        <w:trPr>
          <w:trHeight w:val="6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B32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1404670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B32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MVA20-1-010-C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eastAsia="Times New Roman"/>
                <w:lang w:eastAsia="ru-RU"/>
              </w:rPr>
            </w:pPr>
            <w:r w:rsidRPr="002B3251">
              <w:rPr>
                <w:rFonts w:eastAsia="Times New Roman"/>
                <w:lang w:eastAsia="ru-RU"/>
              </w:rPr>
              <w:t>Выключатель автоматический IEK ВА47-29 (MVA20-1-010-C) 10A тип C 4.5kA 1П 230/400В 1мод белый</w:t>
            </w:r>
          </w:p>
        </w:tc>
      </w:tr>
      <w:tr w:rsidR="000472E3" w:rsidRPr="002B3251" w:rsidTr="00EE0446">
        <w:trPr>
          <w:trHeight w:val="6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B32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1404672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B32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MVA20-1-016-C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eastAsia="Times New Roman"/>
                <w:lang w:eastAsia="ru-RU"/>
              </w:rPr>
            </w:pPr>
            <w:r w:rsidRPr="002B3251">
              <w:rPr>
                <w:rFonts w:eastAsia="Times New Roman"/>
                <w:lang w:eastAsia="ru-RU"/>
              </w:rPr>
              <w:t>Выключатель автоматический IEK ВА47-29 (MVA20-1-016-C) 16A тип C 4.5kA 1П 230/400В 1мод белый</w:t>
            </w:r>
          </w:p>
        </w:tc>
      </w:tr>
      <w:tr w:rsidR="000472E3" w:rsidRPr="002B3251" w:rsidTr="00EE0446">
        <w:trPr>
          <w:trHeight w:val="6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B32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1404689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B32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MVA20-1-020-C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eastAsia="Times New Roman"/>
                <w:lang w:eastAsia="ru-RU"/>
              </w:rPr>
            </w:pPr>
            <w:r w:rsidRPr="002B3251">
              <w:rPr>
                <w:rFonts w:eastAsia="Times New Roman"/>
                <w:lang w:eastAsia="ru-RU"/>
              </w:rPr>
              <w:t>Выключатель автоматический IEK ВА47-29 (MVA20-1-020-C) 20A тип C 4.5kA 1П 230/400В 1мод белый</w:t>
            </w:r>
          </w:p>
        </w:tc>
      </w:tr>
      <w:tr w:rsidR="000472E3" w:rsidRPr="002B3251" w:rsidTr="00EE0446">
        <w:trPr>
          <w:trHeight w:val="6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B32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1404691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B32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MVA20-1-025-C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eastAsia="Times New Roman"/>
                <w:lang w:eastAsia="ru-RU"/>
              </w:rPr>
            </w:pPr>
            <w:r w:rsidRPr="002B3251">
              <w:rPr>
                <w:rFonts w:eastAsia="Times New Roman"/>
                <w:lang w:eastAsia="ru-RU"/>
              </w:rPr>
              <w:t>Выключатель автоматический IEK ВА47-29 (MVA20-1-025-C) 25A тип C 4.5kA 1П 230/400В 1мод белый</w:t>
            </w:r>
          </w:p>
        </w:tc>
      </w:tr>
      <w:tr w:rsidR="000472E3" w:rsidRPr="002B3251" w:rsidTr="00EE0446">
        <w:trPr>
          <w:trHeight w:val="6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B32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1404693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B32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MVA20-1-032-C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eastAsia="Times New Roman"/>
                <w:lang w:eastAsia="ru-RU"/>
              </w:rPr>
            </w:pPr>
            <w:r w:rsidRPr="002B3251">
              <w:rPr>
                <w:rFonts w:eastAsia="Times New Roman"/>
                <w:lang w:eastAsia="ru-RU"/>
              </w:rPr>
              <w:t>Выключатель автоматический IEK ВА47-29 (MVA20-1-032-C) 32A тип C 4.5kA 1П 230/400В 1мод белый</w:t>
            </w:r>
          </w:p>
        </w:tc>
      </w:tr>
      <w:tr w:rsidR="000472E3" w:rsidRPr="002B3251" w:rsidTr="00EE0446">
        <w:trPr>
          <w:trHeight w:val="6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B32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1404695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B32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MVA20-1-040-C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eastAsia="Times New Roman"/>
                <w:lang w:eastAsia="ru-RU"/>
              </w:rPr>
            </w:pPr>
            <w:r w:rsidRPr="002B3251">
              <w:rPr>
                <w:rFonts w:eastAsia="Times New Roman"/>
                <w:lang w:eastAsia="ru-RU"/>
              </w:rPr>
              <w:t>Выключатель автоматический IEK ВА47-29 (MVA20-1-040-C) 40A тип C 4.5kA 1П 230/400В 1мод белый</w:t>
            </w:r>
          </w:p>
        </w:tc>
      </w:tr>
      <w:tr w:rsidR="000472E3" w:rsidRPr="002B3251" w:rsidTr="00EE0446">
        <w:trPr>
          <w:trHeight w:val="6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B32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1404697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B32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MVA20-1-050-C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eastAsia="Times New Roman"/>
                <w:lang w:eastAsia="ru-RU"/>
              </w:rPr>
            </w:pPr>
            <w:r w:rsidRPr="002B3251">
              <w:rPr>
                <w:rFonts w:eastAsia="Times New Roman"/>
                <w:lang w:eastAsia="ru-RU"/>
              </w:rPr>
              <w:t>Выключатель автоматический IEK ВА47-29 (MVA20-1-050-C) 50A тип C 4.5kA 1П 230/400В 1мод белый</w:t>
            </w:r>
          </w:p>
        </w:tc>
      </w:tr>
      <w:tr w:rsidR="000472E3" w:rsidRPr="002B3251" w:rsidTr="00EE0446">
        <w:trPr>
          <w:trHeight w:val="6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B32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1404700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B32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MVA20-1-063-C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eastAsia="Times New Roman"/>
                <w:lang w:eastAsia="ru-RU"/>
              </w:rPr>
            </w:pPr>
            <w:r w:rsidRPr="002B3251">
              <w:rPr>
                <w:rFonts w:eastAsia="Times New Roman"/>
                <w:lang w:eastAsia="ru-RU"/>
              </w:rPr>
              <w:t>Выключатель автоматический IEK ВА47-29 (MVA20-1-063-C) 63A тип C 4.5kA 1П 230/400В 1мод белый</w:t>
            </w:r>
          </w:p>
        </w:tc>
      </w:tr>
      <w:tr w:rsidR="000472E3" w:rsidRPr="002B3251" w:rsidTr="00EE0446">
        <w:trPr>
          <w:trHeight w:val="6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B32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1404701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B32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MVA20-3-006-C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eastAsia="Times New Roman"/>
                <w:lang w:eastAsia="ru-RU"/>
              </w:rPr>
            </w:pPr>
            <w:r w:rsidRPr="002B3251">
              <w:rPr>
                <w:rFonts w:eastAsia="Times New Roman"/>
                <w:lang w:eastAsia="ru-RU"/>
              </w:rPr>
              <w:t>Выключатель автоматический IEK ВА47-29 (MVA20-3-006-C) 6A тип C 4.5kA 3П 400В 3мод белый</w:t>
            </w:r>
          </w:p>
        </w:tc>
      </w:tr>
      <w:tr w:rsidR="000472E3" w:rsidRPr="002B3251" w:rsidTr="00EE0446">
        <w:trPr>
          <w:trHeight w:val="6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B32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1404702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B32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MVA20-3-010-C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eastAsia="Times New Roman"/>
                <w:lang w:eastAsia="ru-RU"/>
              </w:rPr>
            </w:pPr>
            <w:r w:rsidRPr="002B3251">
              <w:rPr>
                <w:rFonts w:eastAsia="Times New Roman"/>
                <w:lang w:eastAsia="ru-RU"/>
              </w:rPr>
              <w:t>Выключатель автоматический IEK ВА47-29 (MVA20-3-010-C) 10A тип C 4.5kA 3П 400В 3мод белый</w:t>
            </w:r>
          </w:p>
        </w:tc>
      </w:tr>
      <w:tr w:rsidR="000472E3" w:rsidRPr="002B3251" w:rsidTr="00EE0446">
        <w:trPr>
          <w:trHeight w:val="6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B32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1404703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B32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MVA20-3-016-C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eastAsia="Times New Roman"/>
                <w:lang w:eastAsia="ru-RU"/>
              </w:rPr>
            </w:pPr>
            <w:r w:rsidRPr="002B3251">
              <w:rPr>
                <w:rFonts w:eastAsia="Times New Roman"/>
                <w:lang w:eastAsia="ru-RU"/>
              </w:rPr>
              <w:t>Выключатель автоматический IEK ВА47-29 (MVA20-3-016-C) 16A тип C 4.5kA 3П 400В 3мод белый</w:t>
            </w:r>
          </w:p>
        </w:tc>
      </w:tr>
      <w:tr w:rsidR="000472E3" w:rsidRPr="002B3251" w:rsidTr="00EE0446">
        <w:trPr>
          <w:trHeight w:val="6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B32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1404704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B32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MVA20-3-020-C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eastAsia="Times New Roman"/>
                <w:lang w:eastAsia="ru-RU"/>
              </w:rPr>
            </w:pPr>
            <w:r w:rsidRPr="002B3251">
              <w:rPr>
                <w:rFonts w:eastAsia="Times New Roman"/>
                <w:lang w:eastAsia="ru-RU"/>
              </w:rPr>
              <w:t>Выключатель автоматический IEK ВА47-29 (MVA20-3-020-C) 20A тип C 4.5kA 3П 400В 3мод белый</w:t>
            </w:r>
          </w:p>
        </w:tc>
      </w:tr>
      <w:tr w:rsidR="000472E3" w:rsidRPr="002B3251" w:rsidTr="00EE0446">
        <w:trPr>
          <w:trHeight w:val="6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B32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1404706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B32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MVA20-3-025-C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eastAsia="Times New Roman"/>
                <w:lang w:eastAsia="ru-RU"/>
              </w:rPr>
            </w:pPr>
            <w:r w:rsidRPr="002B3251">
              <w:rPr>
                <w:rFonts w:eastAsia="Times New Roman"/>
                <w:lang w:eastAsia="ru-RU"/>
              </w:rPr>
              <w:t>Выключатель автоматический IEK ВА47-29 (MVA20-3-025-C) 25A тип C 4.5kA 3П 400В 3мод белый</w:t>
            </w:r>
          </w:p>
        </w:tc>
      </w:tr>
      <w:tr w:rsidR="000472E3" w:rsidRPr="002B3251" w:rsidTr="00EE0446">
        <w:trPr>
          <w:trHeight w:val="6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B32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1404709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B32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MVA20-3-032-C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eastAsia="Times New Roman"/>
                <w:lang w:eastAsia="ru-RU"/>
              </w:rPr>
            </w:pPr>
            <w:r w:rsidRPr="002B3251">
              <w:rPr>
                <w:rFonts w:eastAsia="Times New Roman"/>
                <w:lang w:eastAsia="ru-RU"/>
              </w:rPr>
              <w:t>Выключатель автоматический IEK ВА47-29 (MVA20-3-032-C) 32A тип C 4.5kA 3П 400В 3мод белый</w:t>
            </w:r>
          </w:p>
        </w:tc>
      </w:tr>
      <w:tr w:rsidR="000472E3" w:rsidRPr="002B3251" w:rsidTr="00EE0446">
        <w:trPr>
          <w:trHeight w:val="6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B32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1404710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B32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MVA20-3-040-C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eastAsia="Times New Roman"/>
                <w:lang w:eastAsia="ru-RU"/>
              </w:rPr>
            </w:pPr>
            <w:r w:rsidRPr="002B3251">
              <w:rPr>
                <w:rFonts w:eastAsia="Times New Roman"/>
                <w:lang w:eastAsia="ru-RU"/>
              </w:rPr>
              <w:t>Выключатель автоматический IEK ВА47-29 (MVA20-3-040-C) 40A тип C 4.5kA 3П 400В 3мод белый</w:t>
            </w:r>
          </w:p>
        </w:tc>
      </w:tr>
      <w:tr w:rsidR="000472E3" w:rsidRPr="002B3251" w:rsidTr="00EE0446">
        <w:trPr>
          <w:trHeight w:val="6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B32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1404711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B32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MVA20-3-050-C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eastAsia="Times New Roman"/>
                <w:lang w:eastAsia="ru-RU"/>
              </w:rPr>
            </w:pPr>
            <w:r w:rsidRPr="002B3251">
              <w:rPr>
                <w:rFonts w:eastAsia="Times New Roman"/>
                <w:lang w:eastAsia="ru-RU"/>
              </w:rPr>
              <w:t>Выключатель автоматический IEK ВА47-29 (MVA20-3-050-C) 50A тип C 4.5kA 3П 400В 3мод белый</w:t>
            </w:r>
          </w:p>
        </w:tc>
      </w:tr>
      <w:tr w:rsidR="000472E3" w:rsidRPr="002B3251" w:rsidTr="00EE0446">
        <w:trPr>
          <w:trHeight w:val="6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B32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1404712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B32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MVA20-3-063-C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eastAsia="Times New Roman"/>
                <w:lang w:eastAsia="ru-RU"/>
              </w:rPr>
            </w:pPr>
            <w:r w:rsidRPr="002B3251">
              <w:rPr>
                <w:rFonts w:eastAsia="Times New Roman"/>
                <w:lang w:eastAsia="ru-RU"/>
              </w:rPr>
              <w:t>Выключатель автоматический IEK ВА47-29 (MVA20-3-063-C) 63A тип C 4.5kA 3П 400В 3мод белый</w:t>
            </w:r>
          </w:p>
        </w:tc>
      </w:tr>
      <w:tr w:rsidR="000472E3" w:rsidRPr="002B3251" w:rsidTr="00EE0446">
        <w:trPr>
          <w:trHeight w:val="6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B32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1404713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B32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MVA40-3-080-C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eastAsia="Times New Roman"/>
                <w:lang w:eastAsia="ru-RU"/>
              </w:rPr>
            </w:pPr>
            <w:r w:rsidRPr="002B3251">
              <w:rPr>
                <w:rFonts w:eastAsia="Times New Roman"/>
                <w:lang w:eastAsia="ru-RU"/>
              </w:rPr>
              <w:t>Выключатель автоматический IEK ВА47-100 (MVA40-3-080-C) 80A тип C 10kA 3П 400В 4.5 модуля белый</w:t>
            </w:r>
          </w:p>
        </w:tc>
      </w:tr>
      <w:tr w:rsidR="000472E3" w:rsidRPr="002B3251" w:rsidTr="00EE0446">
        <w:trPr>
          <w:trHeight w:val="6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B32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1404714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B32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MVA40-3-100-C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E3" w:rsidRPr="002B3251" w:rsidRDefault="000472E3" w:rsidP="00EE0446">
            <w:pPr>
              <w:spacing w:after="0"/>
              <w:rPr>
                <w:rFonts w:eastAsia="Times New Roman"/>
                <w:lang w:eastAsia="ru-RU"/>
              </w:rPr>
            </w:pPr>
            <w:r w:rsidRPr="002B3251">
              <w:rPr>
                <w:rFonts w:eastAsia="Times New Roman"/>
                <w:lang w:eastAsia="ru-RU"/>
              </w:rPr>
              <w:t>Выключатель автоматический IEK ВА47-100 (MVA40-3-100-C) 100A тип C 10kA 3П 400В 4.5 модуля белый</w:t>
            </w:r>
          </w:p>
        </w:tc>
      </w:tr>
    </w:tbl>
    <w:p w:rsidR="00606825" w:rsidRPr="003E04AC" w:rsidRDefault="00606825" w:rsidP="00C94C49">
      <w:pPr>
        <w:pStyle w:val="a4"/>
        <w:ind w:left="-284"/>
        <w:rPr>
          <w:rFonts w:ascii="Verdana" w:hAnsi="Verdana"/>
          <w:bCs/>
          <w:sz w:val="20"/>
          <w:szCs w:val="20"/>
          <w:shd w:val="clear" w:color="auto" w:fill="FFFFFF"/>
        </w:rPr>
      </w:pPr>
    </w:p>
    <w:sectPr w:rsidR="00606825" w:rsidRPr="003E0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59C4"/>
    <w:multiLevelType w:val="multilevel"/>
    <w:tmpl w:val="0416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F3932"/>
    <w:multiLevelType w:val="hybridMultilevel"/>
    <w:tmpl w:val="70562744"/>
    <w:lvl w:ilvl="0" w:tplc="04190001">
      <w:start w:val="1"/>
      <w:numFmt w:val="bullet"/>
      <w:lvlText w:val=""/>
      <w:lvlJc w:val="left"/>
      <w:pPr>
        <w:ind w:left="5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" w15:restartNumberingAfterBreak="0">
    <w:nsid w:val="129D3C71"/>
    <w:multiLevelType w:val="hybridMultilevel"/>
    <w:tmpl w:val="30BABE32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589422D"/>
    <w:multiLevelType w:val="hybridMultilevel"/>
    <w:tmpl w:val="52E0BAB0"/>
    <w:lvl w:ilvl="0" w:tplc="D2E892C6">
      <w:start w:val="1"/>
      <w:numFmt w:val="decimal"/>
      <w:lvlText w:val="%1."/>
      <w:lvlJc w:val="left"/>
      <w:pPr>
        <w:ind w:left="2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4" w15:restartNumberingAfterBreak="0">
    <w:nsid w:val="2A8B431E"/>
    <w:multiLevelType w:val="multilevel"/>
    <w:tmpl w:val="4826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A72B56"/>
    <w:multiLevelType w:val="hybridMultilevel"/>
    <w:tmpl w:val="57F8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72ABC"/>
    <w:multiLevelType w:val="hybridMultilevel"/>
    <w:tmpl w:val="62967E0A"/>
    <w:lvl w:ilvl="0" w:tplc="0419000F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 w15:restartNumberingAfterBreak="0">
    <w:nsid w:val="409E303A"/>
    <w:multiLevelType w:val="hybridMultilevel"/>
    <w:tmpl w:val="D9BA3FCA"/>
    <w:lvl w:ilvl="0" w:tplc="04190001">
      <w:start w:val="1"/>
      <w:numFmt w:val="bullet"/>
      <w:lvlText w:val=""/>
      <w:lvlJc w:val="left"/>
      <w:pPr>
        <w:ind w:left="5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8" w15:restartNumberingAfterBreak="0">
    <w:nsid w:val="724E73E0"/>
    <w:multiLevelType w:val="hybridMultilevel"/>
    <w:tmpl w:val="5A1E8F20"/>
    <w:lvl w:ilvl="0" w:tplc="04190001">
      <w:start w:val="1"/>
      <w:numFmt w:val="bullet"/>
      <w:lvlText w:val=""/>
      <w:lvlJc w:val="left"/>
      <w:pPr>
        <w:ind w:left="5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9" w15:restartNumberingAfterBreak="0">
    <w:nsid w:val="7832618B"/>
    <w:multiLevelType w:val="hybridMultilevel"/>
    <w:tmpl w:val="A606D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58"/>
    <w:rsid w:val="00043CC2"/>
    <w:rsid w:val="000472E3"/>
    <w:rsid w:val="000B5CFC"/>
    <w:rsid w:val="000C5E18"/>
    <w:rsid w:val="0012594E"/>
    <w:rsid w:val="001305F9"/>
    <w:rsid w:val="00147773"/>
    <w:rsid w:val="00173E83"/>
    <w:rsid w:val="00187B11"/>
    <w:rsid w:val="001F70C7"/>
    <w:rsid w:val="00275D03"/>
    <w:rsid w:val="0028550F"/>
    <w:rsid w:val="002E00E4"/>
    <w:rsid w:val="00371F2F"/>
    <w:rsid w:val="003A1D32"/>
    <w:rsid w:val="003B232D"/>
    <w:rsid w:val="003C00EA"/>
    <w:rsid w:val="003D766D"/>
    <w:rsid w:val="003E04AC"/>
    <w:rsid w:val="00403655"/>
    <w:rsid w:val="00414988"/>
    <w:rsid w:val="00414EC0"/>
    <w:rsid w:val="00445F77"/>
    <w:rsid w:val="004819BA"/>
    <w:rsid w:val="00483493"/>
    <w:rsid w:val="004E0EA3"/>
    <w:rsid w:val="00593C71"/>
    <w:rsid w:val="005A26FB"/>
    <w:rsid w:val="005B6D84"/>
    <w:rsid w:val="005C07BC"/>
    <w:rsid w:val="00606825"/>
    <w:rsid w:val="006E661E"/>
    <w:rsid w:val="007450F8"/>
    <w:rsid w:val="007E1BBD"/>
    <w:rsid w:val="0082465B"/>
    <w:rsid w:val="00834D95"/>
    <w:rsid w:val="008772BF"/>
    <w:rsid w:val="00877858"/>
    <w:rsid w:val="00975B0A"/>
    <w:rsid w:val="00A20D88"/>
    <w:rsid w:val="00A21C90"/>
    <w:rsid w:val="00A356B1"/>
    <w:rsid w:val="00A44CDF"/>
    <w:rsid w:val="00A666D2"/>
    <w:rsid w:val="00A94EB1"/>
    <w:rsid w:val="00B21C67"/>
    <w:rsid w:val="00B43D10"/>
    <w:rsid w:val="00BB7947"/>
    <w:rsid w:val="00BE20DA"/>
    <w:rsid w:val="00C002B7"/>
    <w:rsid w:val="00C13CB7"/>
    <w:rsid w:val="00C94C49"/>
    <w:rsid w:val="00D1370E"/>
    <w:rsid w:val="00DB3759"/>
    <w:rsid w:val="00DF7558"/>
    <w:rsid w:val="00E46653"/>
    <w:rsid w:val="00EB2EFC"/>
    <w:rsid w:val="00EF77F0"/>
    <w:rsid w:val="00F22424"/>
    <w:rsid w:val="00F2670B"/>
    <w:rsid w:val="00FB04FB"/>
    <w:rsid w:val="00FD77E8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85E06-AA0B-4C5B-AE24-CDB4BCCC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2E2E2E"/>
        <w:sz w:val="24"/>
        <w:szCs w:val="24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558"/>
  </w:style>
  <w:style w:type="paragraph" w:styleId="1">
    <w:name w:val="heading 1"/>
    <w:basedOn w:val="a"/>
    <w:link w:val="10"/>
    <w:uiPriority w:val="9"/>
    <w:qFormat/>
    <w:rsid w:val="00BB7947"/>
    <w:pPr>
      <w:spacing w:before="100" w:beforeAutospacing="1" w:after="100" w:afterAutospacing="1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55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F755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F7558"/>
    <w:rPr>
      <w:b/>
      <w:bCs/>
    </w:rPr>
  </w:style>
  <w:style w:type="character" w:styleId="a6">
    <w:name w:val="Emphasis"/>
    <w:basedOn w:val="a0"/>
    <w:uiPriority w:val="20"/>
    <w:qFormat/>
    <w:rsid w:val="00FD77E8"/>
    <w:rPr>
      <w:i/>
      <w:iCs/>
    </w:rPr>
  </w:style>
  <w:style w:type="paragraph" w:styleId="a7">
    <w:name w:val="List Paragraph"/>
    <w:basedOn w:val="a"/>
    <w:uiPriority w:val="34"/>
    <w:qFormat/>
    <w:rsid w:val="003A1D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3C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3CB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B7947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a">
    <w:name w:val="annotation reference"/>
    <w:basedOn w:val="a0"/>
    <w:uiPriority w:val="99"/>
    <w:semiHidden/>
    <w:unhideWhenUsed/>
    <w:rsid w:val="00A20D8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20D8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20D8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20D8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20D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2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ros_SCS@merl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AC1E5-964C-4C6D-BAC3-439B9DCA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4739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Ivaneeva.L on MSK117798</dc:creator>
  <cp:keywords/>
  <dc:description/>
  <cp:lastModifiedBy>Kuznetsova Olesya</cp:lastModifiedBy>
  <cp:revision>2</cp:revision>
  <dcterms:created xsi:type="dcterms:W3CDTF">2021-02-25T15:00:00Z</dcterms:created>
  <dcterms:modified xsi:type="dcterms:W3CDTF">2021-02-25T15:00:00Z</dcterms:modified>
</cp:coreProperties>
</file>