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77" w:rsidRDefault="00693B77" w:rsidP="00693B7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693B77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Промоакция на </w:t>
      </w:r>
      <w:r w:rsidR="0027474A" w:rsidRPr="0027474A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t>устройства Intel</w:t>
      </w:r>
      <w:r w:rsidR="0027474A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t>®</w:t>
      </w:r>
      <w:bookmarkStart w:id="0" w:name="_GoBack"/>
      <w:bookmarkEnd w:id="0"/>
      <w:r w:rsidR="0027474A" w:rsidRPr="0027474A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t xml:space="preserve"> для сферы образования</w:t>
      </w:r>
      <w:r w:rsidRPr="00693B77">
        <w:rPr>
          <w:rFonts w:ascii="inherit" w:eastAsia="Times New Roman" w:hAnsi="inherit" w:cs="Intel Clear"/>
          <w:b/>
          <w:bCs/>
          <w:sz w:val="24"/>
          <w:szCs w:val="24"/>
          <w:bdr w:val="none" w:sz="0" w:space="0" w:color="auto" w:frame="1"/>
          <w:lang w:val="ru-RU" w:eastAsia="ru-RU"/>
        </w:rPr>
        <w:br/>
        <w:t>Положения и условия</w:t>
      </w:r>
    </w:p>
    <w:p w:rsidR="00693B77" w:rsidRPr="00693B77" w:rsidRDefault="00693B77" w:rsidP="00693B77">
      <w:pPr>
        <w:shd w:val="clear" w:color="auto" w:fill="FFFFFF"/>
        <w:spacing w:after="0" w:line="360" w:lineRule="atLeast"/>
        <w:jc w:val="center"/>
        <w:textAlignment w:val="baseline"/>
        <w:rPr>
          <w:rFonts w:ascii="Intel Clear" w:eastAsia="Times New Roman" w:hAnsi="Intel Clear" w:cs="Intel Clear"/>
          <w:sz w:val="24"/>
          <w:szCs w:val="24"/>
          <w:lang w:val="ru-RU" w:eastAsia="ru-RU"/>
        </w:rPr>
      </w:pPr>
    </w:p>
    <w:p w:rsidR="0027474A" w:rsidRPr="0027474A" w:rsidRDefault="0027474A" w:rsidP="0027474A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Настоящая Промоакция регулируется данными положениями и условиями (далее «Условия промоакции») и положениями и условиями программы Intel® Technology Provider (далее «Программа ITP»), включая Приложение A «Положения и условия начисления баллов» (далее «Условия программы ITP»), включенными в данный документ и опубликованными по адресу: </w:t>
      </w:r>
      <w:hyperlink r:id="rId7" w:history="1">
        <w:r w:rsidRPr="0027474A">
          <w:rPr>
            <w:rFonts w:ascii="Intel Clear" w:eastAsia="Times New Roman" w:hAnsi="Intel Clear" w:cs="Intel Clear"/>
            <w:color w:val="0860A8"/>
            <w:sz w:val="21"/>
            <w:szCs w:val="21"/>
            <w:bdr w:val="none" w:sz="0" w:space="0" w:color="auto" w:frame="1"/>
            <w:lang w:val="ru-RU" w:eastAsia="ru-RU"/>
          </w:rPr>
          <w:t>https://www.intel.ru/content/www/ru/ru/technology-provider/legal/program-terms-and-conditions.html</w:t>
        </w:r>
      </w:hyperlink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. Условия промоакции и Условия программы ITP совместно именуются «Правила».</w:t>
      </w:r>
    </w:p>
    <w:p w:rsidR="0027474A" w:rsidRPr="0027474A" w:rsidRDefault="0027474A" w:rsidP="0027474A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Настоящая промоакция проводится с 1 января 2018 г. по 31 марта 2018 г. (далее «Период проведения промоакции»). Участвовать в Промоакции имеют право активные партнеры программы Intel® Technology Provider уровня Platinum, Gold и Registered, имеющих статус специалиста в сфере образования, в (УЧАСТВУЮЩИЕ РЕГИОНЫ ИЛИ ОПРЕДЕЛЕННЫЕ СТРАНЫ) (далее «Правомочные партнеры»).</w:t>
      </w:r>
    </w:p>
    <w:p w:rsidR="0027474A" w:rsidRPr="0027474A" w:rsidRDefault="0027474A" w:rsidP="0027474A">
      <w:pPr>
        <w:numPr>
          <w:ilvl w:val="0"/>
          <w:numId w:val="23"/>
        </w:numPr>
        <w:shd w:val="clear" w:color="auto" w:fill="FFFFFF"/>
        <w:spacing w:after="0" w:line="240" w:lineRule="auto"/>
        <w:ind w:left="6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Intel начисляет Правомочным партнерам следующее количество Баллов за приобретение перечисленной ниже продукции Intel (далее «Участвующая в акции продукция Intel») у авторизованного дистрибьютора Intel® (далее «IAD»), или у утвержденного поставщика Intel® (далее «IAS») в течение Периода проведения промоакции:</w:t>
      </w:r>
    </w:p>
    <w:tbl>
      <w:tblPr>
        <w:tblW w:w="12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3"/>
        <w:gridCol w:w="4972"/>
      </w:tblGrid>
      <w:tr w:rsidR="0027474A" w:rsidRPr="0027474A" w:rsidTr="0027474A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ru-RU" w:eastAsia="ru-RU"/>
              </w:rPr>
              <w:t>Участвующая в акции продукция Intel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ru-RU" w:eastAsia="ru-RU"/>
              </w:rPr>
              <w:t>Баллов за единицу товара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i5-7200U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i5-7200U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5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i5-7Y57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Pentium® Processor N3700 - 2IN1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Pentium® Processor N3710 - 2IN1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Pentium® Processor N4200 - 2IN1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Pentium® Processor N4200 -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Pentium® Processor 4405Y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Pentium® Processor 4405Y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Intel® Pentium® Processor N3710 -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m3-7Y30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m3-7Y30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2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i3-7100U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4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i3-7100U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4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i5-7300U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i5-7300U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i5-7Y57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i5-8250U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i5-8250U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6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i7-7600U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i7-7600U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i7-7700HQ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i7-7700HQ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i7-7Y75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i7-7Y75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t>Intel® Core™ i7-7500U Processor - Laptop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  <w:tr w:rsidR="0027474A" w:rsidRPr="0027474A" w:rsidTr="0027474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en-US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en-US" w:eastAsia="ru-RU"/>
              </w:rPr>
              <w:lastRenderedPageBreak/>
              <w:t>Intel® Core™ i7-7500U Processor - 2IN1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8</w:t>
            </w:r>
          </w:p>
        </w:tc>
      </w:tr>
    </w:tbl>
    <w:p w:rsidR="0027474A" w:rsidRPr="0027474A" w:rsidRDefault="0027474A" w:rsidP="0027474A">
      <w:pPr>
        <w:shd w:val="clear" w:color="auto" w:fill="FFFFFF"/>
        <w:spacing w:after="300" w:line="360" w:lineRule="atLeast"/>
        <w:textAlignment w:val="baseline"/>
        <w:rPr>
          <w:rFonts w:ascii="Intel Clear" w:eastAsia="Times New Roman" w:hAnsi="Intel Clear" w:cs="Intel Clear"/>
          <w:sz w:val="24"/>
          <w:szCs w:val="24"/>
          <w:lang w:val="ru-RU" w:eastAsia="ru-RU"/>
        </w:rPr>
      </w:pPr>
      <w:r w:rsidRPr="0027474A">
        <w:rPr>
          <w:rFonts w:ascii="Intel Clear" w:eastAsia="Times New Roman" w:hAnsi="Intel Clear" w:cs="Intel Clear"/>
          <w:sz w:val="24"/>
          <w:szCs w:val="24"/>
          <w:lang w:val="ru-RU" w:eastAsia="ru-RU"/>
        </w:rPr>
        <w:t>В рамках настоящей промоакции не начисляются баллы за следующую продукцию:</w:t>
      </w: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900"/>
      </w:tblGrid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ru-RU" w:eastAsia="ru-RU"/>
              </w:rPr>
              <w:t>Процессор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b/>
                <w:bCs/>
                <w:color w:val="414141"/>
                <w:sz w:val="21"/>
                <w:szCs w:val="21"/>
                <w:bdr w:val="none" w:sz="0" w:space="0" w:color="auto" w:frame="1"/>
                <w:lang w:val="ru-RU" w:eastAsia="ru-RU"/>
              </w:rPr>
              <w:t>           Форм-факторы и исключения</w:t>
            </w:r>
          </w:p>
        </w:tc>
      </w:tr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N3700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          Все устройства 2 в 1, кроме HP</w:t>
            </w:r>
          </w:p>
        </w:tc>
      </w:tr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N3710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           Все устройства 2 в 1, кроме HP</w:t>
            </w:r>
          </w:p>
        </w:tc>
      </w:tr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i3-7100U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          Все устройства 2 в 1, кроме Samsung</w:t>
            </w:r>
          </w:p>
        </w:tc>
      </w:tr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i5-7200U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             Все мобильные ПК, кроме Samsung </w:t>
            </w:r>
          </w:p>
        </w:tc>
      </w:tr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i5-7300U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             Все мобильные ПК, кроме Samsung </w:t>
            </w:r>
          </w:p>
        </w:tc>
      </w:tr>
      <w:tr w:rsidR="0027474A" w:rsidRPr="0027474A" w:rsidTr="0027474A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M3-7y30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7474A" w:rsidRPr="0027474A" w:rsidRDefault="0027474A" w:rsidP="0027474A">
            <w:pPr>
              <w:spacing w:after="300" w:line="360" w:lineRule="atLeast"/>
              <w:textAlignment w:val="baseline"/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</w:pPr>
            <w:r w:rsidRPr="0027474A">
              <w:rPr>
                <w:rFonts w:ascii="inherit" w:eastAsia="Times New Roman" w:hAnsi="inherit" w:cs="Intel Clear"/>
                <w:color w:val="414141"/>
                <w:sz w:val="21"/>
                <w:szCs w:val="21"/>
                <w:lang w:val="ru-RU" w:eastAsia="ru-RU"/>
              </w:rPr>
              <w:t>           Все устройства 2 в 1, кроме Samsung</w:t>
            </w:r>
          </w:p>
        </w:tc>
      </w:tr>
    </w:tbl>
    <w:p w:rsidR="0027474A" w:rsidRPr="0027474A" w:rsidRDefault="0027474A" w:rsidP="0027474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При расчете количества баллов, начисляемых за приобретение Участвующей в акции продукции Intel, используется дата выставления счета-фактуры за Участвующую в акции продукцию Intel. Intel начисляет Баллы, заработанные в рамках настоящей Промоакции, в течение 60 (шестидесяти) дней после окончания Периода проведения промоакции при условии соблюдения Правомочным партнером настоящих Правил.</w:t>
      </w:r>
    </w:p>
    <w:p w:rsidR="0027474A" w:rsidRPr="0027474A" w:rsidRDefault="0027474A" w:rsidP="0027474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Правомочные партнеры:</w:t>
      </w: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br/>
      </w:r>
    </w:p>
    <w:p w:rsidR="0027474A" w:rsidRPr="0027474A" w:rsidRDefault="0027474A" w:rsidP="0027474A">
      <w:pPr>
        <w:numPr>
          <w:ilvl w:val="1"/>
          <w:numId w:val="2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имеют право заработать </w:t>
      </w:r>
      <w:r w:rsidRPr="0027474A">
        <w:rPr>
          <w:rFonts w:ascii="inherit" w:eastAsia="Times New Roman" w:hAnsi="inherit" w:cs="Intel Clear"/>
          <w:i/>
          <w:iCs/>
          <w:color w:val="414141"/>
          <w:sz w:val="21"/>
          <w:szCs w:val="21"/>
          <w:bdr w:val="none" w:sz="0" w:space="0" w:color="auto" w:frame="1"/>
          <w:lang w:val="ru-RU" w:eastAsia="ru-RU"/>
        </w:rPr>
        <w:t>&lt;НЕОГРАНИЧЕННОЕ КОЛИЧЕСТВО БАЛЛОВ&gt; </w:t>
      </w:r>
      <w:r w:rsidRPr="0027474A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в рамках настоящей Промоакции;</w:t>
      </w:r>
    </w:p>
    <w:p w:rsidR="0027474A" w:rsidRPr="0027474A" w:rsidRDefault="0027474A" w:rsidP="0027474A">
      <w:pPr>
        <w:numPr>
          <w:ilvl w:val="1"/>
          <w:numId w:val="2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имеют право комбинировать данную Промоакцию с другими акциями начисления Баллов;</w:t>
      </w:r>
    </w:p>
    <w:p w:rsidR="0027474A" w:rsidRPr="0027474A" w:rsidRDefault="0027474A" w:rsidP="0027474A">
      <w:pPr>
        <w:numPr>
          <w:ilvl w:val="1"/>
          <w:numId w:val="2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не имеют права комбинировать настоящую Промоакцию с другими скидками или промоакциями на Участвующую в акции продукцию Intel, предлагаемыми как Правомочному партнеру, так и третьим лицам от имени такого Партнера, на основании уведомления Intel;</w:t>
      </w:r>
    </w:p>
    <w:p w:rsidR="0027474A" w:rsidRPr="0027474A" w:rsidRDefault="0027474A" w:rsidP="0027474A">
      <w:pPr>
        <w:numPr>
          <w:ilvl w:val="1"/>
          <w:numId w:val="2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не имеют права передавать Баллы, начисленные в рамках настоящей Промоакции;</w:t>
      </w:r>
    </w:p>
    <w:p w:rsidR="0027474A" w:rsidRPr="0027474A" w:rsidRDefault="0027474A" w:rsidP="0027474A">
      <w:pPr>
        <w:numPr>
          <w:ilvl w:val="1"/>
          <w:numId w:val="2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herit" w:eastAsia="Times New Roman" w:hAnsi="inherit" w:cs="Intel Clear"/>
          <w:color w:val="414141"/>
          <w:sz w:val="21"/>
          <w:szCs w:val="21"/>
          <w:lang w:val="ru-RU" w:eastAsia="ru-RU"/>
        </w:rPr>
        <w:t>не имеют права обменивать на денежный эквивалент Баллы, начисленные в рамках настоящей Промоакции.</w:t>
      </w:r>
    </w:p>
    <w:p w:rsidR="0027474A" w:rsidRPr="0027474A" w:rsidRDefault="0027474A" w:rsidP="0027474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 xml:space="preserve">Не отказываясь от каких-либо других прав и средств правовой защиты, предоставляемых по настоящим Правилам, и любых других прав и средств правовой защиты, </w:t>
      </w: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lastRenderedPageBreak/>
        <w:t>предоставляемых по закону, в случае несоблюдения Правомочным партнером настоящих Правил Intel имеет право:</w:t>
      </w:r>
    </w:p>
    <w:p w:rsidR="0027474A" w:rsidRPr="0027474A" w:rsidRDefault="0027474A" w:rsidP="0027474A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удержать Баллы, подлежащие начислению Правомочному партнеру в рамках настоящей Промоакции; </w:t>
      </w:r>
    </w:p>
    <w:p w:rsidR="0027474A" w:rsidRPr="0027474A" w:rsidRDefault="0027474A" w:rsidP="0027474A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изменить количество Баллов, подлежащих начислению Правомочному партнеру в рамках настоящей Промоакции;</w:t>
      </w:r>
    </w:p>
    <w:p w:rsidR="0027474A" w:rsidRPr="0027474A" w:rsidRDefault="0027474A" w:rsidP="0027474A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отказать Партнеру в использовании Баллов, начисленных в рамках настоящей Промоакции;</w:t>
      </w:r>
    </w:p>
    <w:p w:rsidR="0027474A" w:rsidRPr="0027474A" w:rsidRDefault="0027474A" w:rsidP="0027474A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полностью или частично зачесть Баллы, начисленные в рамках настоящей Промоакции, в счет существующих или будущих кредитных заявлений Правомочного партнера и/или</w:t>
      </w:r>
    </w:p>
    <w:p w:rsidR="0027474A" w:rsidRPr="0027474A" w:rsidRDefault="0027474A" w:rsidP="0027474A">
      <w:pPr>
        <w:numPr>
          <w:ilvl w:val="0"/>
          <w:numId w:val="26"/>
        </w:numPr>
        <w:shd w:val="clear" w:color="auto" w:fill="FFFFFF"/>
        <w:spacing w:after="0" w:line="240" w:lineRule="auto"/>
        <w:ind w:left="120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получить возврат всех или части Баллов, начисленных в рамках настоящей Промоакции и уже использованных Правомочным партнером.</w:t>
      </w:r>
    </w:p>
    <w:p w:rsidR="0027474A" w:rsidRPr="0027474A" w:rsidRDefault="0027474A" w:rsidP="0027474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При наличии перевода настоящих Правил преимущественную силу имеет англоязычная версия. В случае возникновения противоречий между Условиями промоакции и Условиями программы ITP Условия промоакции имеют преимущественную силу. Положения лицензионных соглашений на использование товарного знака Intel и/или лицензионных соглашений на использование логотипа Intel имеют преимущественную силу по отношению к Условиям промоакции в связи с предметом данных соглашений. Стандартные положения и условия продаж Intel действуют в отношении всех сделок между Правомочным партнером и корпорацией Intel, связанных с приобретением продукции Intel или использованием Баллов, и имеют преимущественную силу перед любыми другими соглашениями, кроме составленных в письменном виде и подписанных уполномоченным представителем Intel.</w:t>
      </w:r>
    </w:p>
    <w:p w:rsidR="0027474A" w:rsidRPr="0027474A" w:rsidRDefault="0027474A" w:rsidP="0027474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Термины, написанные с заглавной буквы, но не определенные в настоящих Условиях промоакции, имеют значение, определенное в Условиях программы ITP.</w:t>
      </w:r>
    </w:p>
    <w:p w:rsidR="0027474A" w:rsidRPr="0027474A" w:rsidRDefault="0027474A" w:rsidP="0027474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Принятие Правомочным партнером Баллов в рамках настоящей Промоакции означает его согласие с текстом настоящих Условий промоакции.</w:t>
      </w:r>
    </w:p>
    <w:p w:rsidR="0027474A" w:rsidRPr="0027474A" w:rsidRDefault="0027474A" w:rsidP="0027474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</w:pPr>
      <w:r w:rsidRPr="0027474A">
        <w:rPr>
          <w:rFonts w:ascii="Intel Clear" w:eastAsia="Times New Roman" w:hAnsi="Intel Clear" w:cs="Intel Clear"/>
          <w:color w:val="414141"/>
          <w:sz w:val="21"/>
          <w:szCs w:val="21"/>
          <w:lang w:val="ru-RU" w:eastAsia="ru-RU"/>
        </w:rPr>
        <w:t>Корпорация Intel сохраняет за собой право изменять условия, приостанавливать или отменять проведение настоящей Промоакции в любое время по любой причине с незамедлительным вступлением в силу, не отказываясь ни от каких прав, уже приобретенных в рамках Промоакции, но не принимая на себя никакой ответственности в дальнейшем. Intel обязуется уведомить о таких изменениях Клиента в любой форме.</w:t>
      </w:r>
    </w:p>
    <w:p w:rsidR="00592E10" w:rsidRPr="00693B77" w:rsidRDefault="00592E10" w:rsidP="0027474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lang w:val="ru-RU"/>
        </w:rPr>
      </w:pPr>
    </w:p>
    <w:sectPr w:rsidR="00592E10" w:rsidRPr="00693B7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8D" w:rsidRDefault="0057658D">
      <w:pPr>
        <w:spacing w:after="0" w:line="240" w:lineRule="auto"/>
      </w:pPr>
      <w:r>
        <w:separator/>
      </w:r>
    </w:p>
  </w:endnote>
  <w:endnote w:type="continuationSeparator" w:id="0">
    <w:p w:rsidR="0057658D" w:rsidRDefault="0057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Intel Clear">
    <w:panose1 w:val="020B0604020203020204"/>
    <w:charset w:val="CC"/>
    <w:family w:val="swiss"/>
    <w:pitch w:val="variable"/>
    <w:sig w:usb0="E10006FF" w:usb1="400060F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5135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957A1F" w:rsidRPr="00957A1F" w:rsidRDefault="00677FF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57A1F">
          <w:rPr>
            <w:rFonts w:ascii="Arial" w:hAnsi="Arial" w:cs="Arial"/>
            <w:sz w:val="20"/>
            <w:szCs w:val="20"/>
          </w:rPr>
          <w:fldChar w:fldCharType="begin"/>
        </w:r>
        <w:r w:rsidRPr="00957A1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57A1F">
          <w:rPr>
            <w:rFonts w:ascii="Arial" w:hAnsi="Arial" w:cs="Arial"/>
            <w:sz w:val="20"/>
            <w:szCs w:val="20"/>
          </w:rPr>
          <w:fldChar w:fldCharType="separate"/>
        </w:r>
        <w:r w:rsidR="0027474A">
          <w:rPr>
            <w:rFonts w:ascii="Arial" w:hAnsi="Arial" w:cs="Arial"/>
            <w:noProof/>
            <w:sz w:val="20"/>
            <w:szCs w:val="20"/>
          </w:rPr>
          <w:t>4</w:t>
        </w:r>
        <w:r w:rsidRPr="00957A1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57A1F" w:rsidRDefault="00576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8D" w:rsidRDefault="0057658D">
      <w:pPr>
        <w:spacing w:after="0" w:line="240" w:lineRule="auto"/>
      </w:pPr>
      <w:r>
        <w:separator/>
      </w:r>
    </w:p>
  </w:footnote>
  <w:footnote w:type="continuationSeparator" w:id="0">
    <w:p w:rsidR="0057658D" w:rsidRDefault="0057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CF"/>
    <w:multiLevelType w:val="multilevel"/>
    <w:tmpl w:val="C144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A7979"/>
    <w:multiLevelType w:val="hybridMultilevel"/>
    <w:tmpl w:val="B4D8444C"/>
    <w:lvl w:ilvl="0" w:tplc="0B5ADCA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899"/>
    <w:multiLevelType w:val="multilevel"/>
    <w:tmpl w:val="9E024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259B0"/>
    <w:multiLevelType w:val="multilevel"/>
    <w:tmpl w:val="0AA26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841F7"/>
    <w:multiLevelType w:val="multilevel"/>
    <w:tmpl w:val="CDA6E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4087D"/>
    <w:multiLevelType w:val="hybridMultilevel"/>
    <w:tmpl w:val="820226C6"/>
    <w:lvl w:ilvl="0" w:tplc="E53843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016D7"/>
    <w:multiLevelType w:val="multilevel"/>
    <w:tmpl w:val="BE927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52AE5"/>
    <w:multiLevelType w:val="multilevel"/>
    <w:tmpl w:val="AEE8A1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94538"/>
    <w:multiLevelType w:val="hybridMultilevel"/>
    <w:tmpl w:val="28EAF864"/>
    <w:lvl w:ilvl="0" w:tplc="44803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A35FC"/>
    <w:multiLevelType w:val="multilevel"/>
    <w:tmpl w:val="9F26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84CE2"/>
    <w:multiLevelType w:val="multilevel"/>
    <w:tmpl w:val="823E2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62F2E"/>
    <w:multiLevelType w:val="multilevel"/>
    <w:tmpl w:val="669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73B23"/>
    <w:multiLevelType w:val="hybridMultilevel"/>
    <w:tmpl w:val="F3EAE498"/>
    <w:lvl w:ilvl="0" w:tplc="338E2E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6676B"/>
    <w:multiLevelType w:val="hybridMultilevel"/>
    <w:tmpl w:val="86561B32"/>
    <w:lvl w:ilvl="0" w:tplc="9C1200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443CB"/>
    <w:multiLevelType w:val="multilevel"/>
    <w:tmpl w:val="249600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5D6014"/>
    <w:multiLevelType w:val="hybridMultilevel"/>
    <w:tmpl w:val="346EDE58"/>
    <w:lvl w:ilvl="0" w:tplc="8CAAF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A153E"/>
    <w:multiLevelType w:val="multilevel"/>
    <w:tmpl w:val="5DE47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6588E"/>
    <w:multiLevelType w:val="hybridMultilevel"/>
    <w:tmpl w:val="FE3E3DA6"/>
    <w:lvl w:ilvl="0" w:tplc="C37294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374B9"/>
    <w:multiLevelType w:val="hybridMultilevel"/>
    <w:tmpl w:val="ED4614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E62B5"/>
    <w:multiLevelType w:val="hybridMultilevel"/>
    <w:tmpl w:val="E1E83430"/>
    <w:lvl w:ilvl="0" w:tplc="5024D53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F5754"/>
    <w:multiLevelType w:val="hybridMultilevel"/>
    <w:tmpl w:val="F1BC6900"/>
    <w:lvl w:ilvl="0" w:tplc="52226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6C27"/>
    <w:multiLevelType w:val="hybridMultilevel"/>
    <w:tmpl w:val="E5A0DC32"/>
    <w:lvl w:ilvl="0" w:tplc="418861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27E6B"/>
    <w:multiLevelType w:val="hybridMultilevel"/>
    <w:tmpl w:val="65CA7426"/>
    <w:lvl w:ilvl="0" w:tplc="664E42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E58"/>
    <w:multiLevelType w:val="hybridMultilevel"/>
    <w:tmpl w:val="BD281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1"/>
  </w:num>
  <w:num w:numId="4">
    <w:abstractNumId w:val="13"/>
  </w:num>
  <w:num w:numId="5">
    <w:abstractNumId w:val="8"/>
  </w:num>
  <w:num w:numId="6">
    <w:abstractNumId w:val="12"/>
  </w:num>
  <w:num w:numId="7">
    <w:abstractNumId w:val="19"/>
  </w:num>
  <w:num w:numId="8">
    <w:abstractNumId w:val="22"/>
  </w:num>
  <w:num w:numId="9">
    <w:abstractNumId w:val="17"/>
  </w:num>
  <w:num w:numId="10">
    <w:abstractNumId w:val="5"/>
  </w:num>
  <w:num w:numId="11">
    <w:abstractNumId w:val="15"/>
  </w:num>
  <w:num w:numId="12">
    <w:abstractNumId w:val="1"/>
  </w:num>
  <w:num w:numId="13">
    <w:abstractNumId w:val="23"/>
  </w:num>
  <w:num w:numId="14">
    <w:abstractNumId w:val="4"/>
  </w:num>
  <w:num w:numId="15">
    <w:abstractNumId w:val="14"/>
  </w:num>
  <w:num w:numId="16">
    <w:abstractNumId w:val="14"/>
    <w:lvlOverride w:ilvl="1">
      <w:startOverride w:val="6"/>
    </w:lvlOverride>
  </w:num>
  <w:num w:numId="17">
    <w:abstractNumId w:val="11"/>
  </w:num>
  <w:num w:numId="18">
    <w:abstractNumId w:val="6"/>
  </w:num>
  <w:num w:numId="19">
    <w:abstractNumId w:val="6"/>
    <w:lvlOverride w:ilvl="1">
      <w:startOverride w:val="6"/>
    </w:lvlOverride>
  </w:num>
  <w:num w:numId="20">
    <w:abstractNumId w:val="0"/>
  </w:num>
  <w:num w:numId="21">
    <w:abstractNumId w:val="2"/>
  </w:num>
  <w:num w:numId="22">
    <w:abstractNumId w:val="2"/>
    <w:lvlOverride w:ilvl="1">
      <w:startOverride w:val="6"/>
    </w:lvlOverride>
  </w:num>
  <w:num w:numId="23">
    <w:abstractNumId w:val="9"/>
  </w:num>
  <w:num w:numId="24">
    <w:abstractNumId w:val="10"/>
  </w:num>
  <w:num w:numId="25">
    <w:abstractNumId w:val="7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10"/>
    <w:rsid w:val="000014B2"/>
    <w:rsid w:val="000430C9"/>
    <w:rsid w:val="00045D4D"/>
    <w:rsid w:val="000A5AA4"/>
    <w:rsid w:val="000D421E"/>
    <w:rsid w:val="0010550D"/>
    <w:rsid w:val="00122015"/>
    <w:rsid w:val="00264EFA"/>
    <w:rsid w:val="0027474A"/>
    <w:rsid w:val="002F1D02"/>
    <w:rsid w:val="002F2F16"/>
    <w:rsid w:val="00381E2B"/>
    <w:rsid w:val="00382F7B"/>
    <w:rsid w:val="00392A33"/>
    <w:rsid w:val="00415D99"/>
    <w:rsid w:val="004406E1"/>
    <w:rsid w:val="00467A49"/>
    <w:rsid w:val="00493342"/>
    <w:rsid w:val="004E3A01"/>
    <w:rsid w:val="005124C3"/>
    <w:rsid w:val="0057658D"/>
    <w:rsid w:val="00592E10"/>
    <w:rsid w:val="005A0C63"/>
    <w:rsid w:val="00624C29"/>
    <w:rsid w:val="00646882"/>
    <w:rsid w:val="00677FF0"/>
    <w:rsid w:val="006932B6"/>
    <w:rsid w:val="00693B77"/>
    <w:rsid w:val="00694B06"/>
    <w:rsid w:val="007226E2"/>
    <w:rsid w:val="00752714"/>
    <w:rsid w:val="00760530"/>
    <w:rsid w:val="007F19ED"/>
    <w:rsid w:val="008748A5"/>
    <w:rsid w:val="00895C07"/>
    <w:rsid w:val="008B0071"/>
    <w:rsid w:val="008C2723"/>
    <w:rsid w:val="00991359"/>
    <w:rsid w:val="00A51643"/>
    <w:rsid w:val="00A73F7B"/>
    <w:rsid w:val="00B32FA4"/>
    <w:rsid w:val="00B45C2E"/>
    <w:rsid w:val="00BF6FE7"/>
    <w:rsid w:val="00C301E6"/>
    <w:rsid w:val="00C4366C"/>
    <w:rsid w:val="00C45E0F"/>
    <w:rsid w:val="00DC1B82"/>
    <w:rsid w:val="00E10BD4"/>
    <w:rsid w:val="00E17E64"/>
    <w:rsid w:val="00E302FB"/>
    <w:rsid w:val="00E87CF2"/>
    <w:rsid w:val="00F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8CFB2-87E6-4EBB-AB89-9DDFF91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10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2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E1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92E10"/>
    <w:rPr>
      <w:color w:val="0563C1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7226E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59"/>
    <w:rsid w:val="0010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TableNormal"/>
    <w:uiPriority w:val="46"/>
    <w:rsid w:val="001220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1220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415D99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69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7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362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5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26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553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4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1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3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71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4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913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46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2004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9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40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326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8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4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435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024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83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74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00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242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9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7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92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405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3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81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0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72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9331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4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6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488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1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1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6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126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88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7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378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65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7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0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951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31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5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tel.ru/content/www/ru/ru/technology-provider/legal/program-terms-and-condi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KateX</dc:creator>
  <cp:lastModifiedBy>Mihalcheva, MariaX N</cp:lastModifiedBy>
  <cp:revision>2</cp:revision>
  <dcterms:created xsi:type="dcterms:W3CDTF">2018-01-30T07:31:00Z</dcterms:created>
  <dcterms:modified xsi:type="dcterms:W3CDTF">2018-01-30T07:31:00Z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6cf20102-dea1-47fe-b8af-8c5bb9b8349e</vt:lpwstr>
  </property>
  <property fmtid="{D5CDD505-2E9C-101B-9397-08002B2CF9AE}" pid="3" name="CTPClassification">
    <vt:lpwstr>CTP_NT</vt:lpwstr>
  </property>
</Properties>
</file>