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07" w:rsidRPr="00392007" w:rsidRDefault="00392007" w:rsidP="00392007">
      <w:pPr>
        <w:shd w:val="clear" w:color="auto" w:fill="FFFFFF"/>
        <w:spacing w:after="0" w:line="360" w:lineRule="atLeast"/>
        <w:jc w:val="center"/>
        <w:textAlignment w:val="baseline"/>
        <w:rPr>
          <w:rFonts w:ascii="Intel Clear" w:eastAsia="Times New Roman" w:hAnsi="Intel Clear" w:cs="Intel Clear"/>
          <w:sz w:val="24"/>
          <w:szCs w:val="24"/>
          <w:lang w:val="ru-RU" w:eastAsia="ru-RU"/>
        </w:rPr>
      </w:pPr>
      <w:r w:rsidRPr="00392007">
        <w:rPr>
          <w:rFonts w:ascii="inherit" w:eastAsia="Times New Roman" w:hAnsi="inherit" w:cs="Intel Clear"/>
          <w:b/>
          <w:bCs/>
          <w:sz w:val="24"/>
          <w:szCs w:val="24"/>
          <w:bdr w:val="none" w:sz="0" w:space="0" w:color="auto" w:frame="1"/>
          <w:lang w:val="ru-RU" w:eastAsia="ru-RU"/>
        </w:rPr>
        <w:t>Вычислительные блоки для центров обработки данных (далее «Промоакция»)</w:t>
      </w:r>
    </w:p>
    <w:p w:rsidR="00392007" w:rsidRDefault="00392007" w:rsidP="00392007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Intel Clear"/>
          <w:b/>
          <w:bCs/>
          <w:sz w:val="24"/>
          <w:szCs w:val="24"/>
          <w:bdr w:val="none" w:sz="0" w:space="0" w:color="auto" w:frame="1"/>
          <w:lang w:val="ru-RU" w:eastAsia="ru-RU"/>
        </w:rPr>
      </w:pPr>
      <w:r w:rsidRPr="00392007">
        <w:rPr>
          <w:rFonts w:ascii="inherit" w:eastAsia="Times New Roman" w:hAnsi="inherit" w:cs="Intel Clear"/>
          <w:b/>
          <w:bCs/>
          <w:sz w:val="24"/>
          <w:szCs w:val="24"/>
          <w:bdr w:val="none" w:sz="0" w:space="0" w:color="auto" w:frame="1"/>
          <w:lang w:val="ru-RU" w:eastAsia="ru-RU"/>
        </w:rPr>
        <w:t>Положения и условия</w:t>
      </w:r>
    </w:p>
    <w:p w:rsidR="00392007" w:rsidRPr="00392007" w:rsidRDefault="00392007" w:rsidP="00392007">
      <w:pPr>
        <w:shd w:val="clear" w:color="auto" w:fill="FFFFFF"/>
        <w:spacing w:after="0" w:line="360" w:lineRule="atLeast"/>
        <w:jc w:val="center"/>
        <w:textAlignment w:val="baseline"/>
        <w:rPr>
          <w:rFonts w:ascii="Intel Clear" w:eastAsia="Times New Roman" w:hAnsi="Intel Clear" w:cs="Intel Clear"/>
          <w:sz w:val="24"/>
          <w:szCs w:val="24"/>
          <w:lang w:val="ru-RU" w:eastAsia="ru-RU"/>
        </w:rPr>
      </w:pPr>
    </w:p>
    <w:p w:rsidR="00392007" w:rsidRPr="00392007" w:rsidRDefault="00392007" w:rsidP="00392007">
      <w:pPr>
        <w:numPr>
          <w:ilvl w:val="0"/>
          <w:numId w:val="23"/>
        </w:num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Настоящая Промоакция регулируется данными положениями и условиями (далее «Условия промоакции») и положениями и условиями программы Intel® Technology Provider (далее «Программа ITP»), включая Приложение A «Положения и условия начисления баллов» (далее «Условия программы ITP»), включенными в данный документ и опубликованными по адресу: </w:t>
      </w:r>
      <w:hyperlink r:id="rId7" w:history="1"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https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://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www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.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intel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.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ru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/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content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/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www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/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ru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/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ru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/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technology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-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provider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/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legal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/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program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-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terms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-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and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-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conditions</w:t>
        </w:r>
        <w:r w:rsidRPr="00392007"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  <w:lang w:val="ru-RU"/>
          </w:rPr>
          <w:t>.</w:t>
        </w:r>
        <w:r>
          <w:rPr>
            <w:rStyle w:val="Hyperlink"/>
            <w:rFonts w:ascii="Intel Clear" w:hAnsi="Intel Clear" w:cs="Intel Clear"/>
            <w:color w:val="0860A8"/>
            <w:bdr w:val="none" w:sz="0" w:space="0" w:color="auto" w:frame="1"/>
            <w:shd w:val="clear" w:color="auto" w:fill="FFFFFF"/>
          </w:rPr>
          <w:t>html</w:t>
        </w:r>
      </w:hyperlink>
      <w:r w:rsidRPr="00392007">
        <w:rPr>
          <w:rFonts w:ascii="Intel Clear" w:hAnsi="Intel Clear" w:cs="Intel Clear"/>
          <w:color w:val="414141"/>
          <w:bdr w:val="none" w:sz="0" w:space="0" w:color="auto" w:frame="1"/>
          <w:shd w:val="clear" w:color="auto" w:fill="FFFFFF"/>
          <w:lang w:val="ru-RU"/>
        </w:rPr>
        <w:t>.</w:t>
      </w:r>
      <w:r>
        <w:rPr>
          <w:rFonts w:ascii="Intel Clear" w:hAnsi="Intel Clear" w:cs="Intel Clear"/>
          <w:color w:val="414141"/>
          <w:bdr w:val="none" w:sz="0" w:space="0" w:color="auto" w:frame="1"/>
          <w:shd w:val="clear" w:color="auto" w:fill="FFFFFF"/>
        </w:rPr>
        <w:t> </w:t>
      </w:r>
    </w:p>
    <w:p w:rsidR="00392007" w:rsidRPr="00392007" w:rsidRDefault="00392007" w:rsidP="00392007">
      <w:p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Условия промоакции и Условия программы ITP совместно именуются «Правила».</w:t>
      </w:r>
    </w:p>
    <w:p w:rsidR="00392007" w:rsidRPr="00392007" w:rsidRDefault="00392007" w:rsidP="00392007">
      <w:pPr>
        <w:numPr>
          <w:ilvl w:val="0"/>
          <w:numId w:val="23"/>
        </w:num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Настоящая промоакция проводится с 1 января 2018 г. по 31 марта 2018 г. (далее «Период проведения промоакции»). Участвовать в Промоакции имеют право активные партнеры программы Intel® Technology Provider уровня Platinum, Gold и Registered в (УЧАСТВУЮЩИЕ СТРАНЫ ИЛИ РЕГИОНЫ) (далее «Правомочные партнеры»).</w:t>
      </w:r>
    </w:p>
    <w:p w:rsidR="00392007" w:rsidRPr="00392007" w:rsidRDefault="00392007" w:rsidP="00392007">
      <w:pPr>
        <w:numPr>
          <w:ilvl w:val="0"/>
          <w:numId w:val="23"/>
        </w:num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Intel начисляет Правомочным партнерам следующее количество Баллов за приобретение перечисленной ниже продукции Intel (далее «Участвующая в акции продукция Intel») у авторизованного дистрибьютора Intel® (далее «IAD»), или у утвержденного поставщика Intel® (далее «IAS») в течение Периода проведения промоакции. Количество баллов в таблице указано для одной системы. Система включает один корпус, как минимум одну серверную плату и как минимум два процессора Xeon (E5, E7 или масштабируемые процессоры Xeon®).</w:t>
      </w:r>
    </w:p>
    <w:tbl>
      <w:tblPr>
        <w:tblW w:w="88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1"/>
        <w:gridCol w:w="2202"/>
        <w:gridCol w:w="2202"/>
      </w:tblGrid>
      <w:tr w:rsidR="00392007" w:rsidRPr="00392007" w:rsidTr="00392007">
        <w:trPr>
          <w:trHeight w:val="39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b/>
                <w:bCs/>
                <w:color w:val="414141"/>
                <w:sz w:val="21"/>
                <w:szCs w:val="21"/>
                <w:bdr w:val="none" w:sz="0" w:space="0" w:color="auto" w:frame="1"/>
                <w:lang w:val="ru-RU" w:eastAsia="ru-RU"/>
              </w:rPr>
              <w:t>Цена системы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b/>
                <w:bCs/>
                <w:color w:val="414141"/>
                <w:sz w:val="21"/>
                <w:szCs w:val="21"/>
                <w:bdr w:val="none" w:sz="0" w:space="0" w:color="auto" w:frame="1"/>
                <w:lang w:val="ru-RU" w:eastAsia="ru-RU"/>
              </w:rPr>
              <w:t>2000–9999 долларов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b/>
                <w:bCs/>
                <w:color w:val="414141"/>
                <w:sz w:val="21"/>
                <w:szCs w:val="21"/>
                <w:bdr w:val="none" w:sz="0" w:space="0" w:color="auto" w:frame="1"/>
                <w:lang w:val="ru-RU" w:eastAsia="ru-RU"/>
              </w:rPr>
              <w:t>10 000–19 999 долларов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b/>
                <w:bCs/>
                <w:color w:val="414141"/>
                <w:sz w:val="21"/>
                <w:szCs w:val="21"/>
                <w:bdr w:val="none" w:sz="0" w:space="0" w:color="auto" w:frame="1"/>
                <w:lang w:val="ru-RU" w:eastAsia="ru-RU"/>
              </w:rPr>
              <w:t>20 000 долларов и больше</w:t>
            </w:r>
          </w:p>
        </w:tc>
      </w:tr>
      <w:tr w:rsidR="00392007" w:rsidRPr="00392007" w:rsidTr="00392007">
        <w:trPr>
          <w:trHeight w:val="525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С 1-й по 16-ю систему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250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500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1000</w:t>
            </w:r>
          </w:p>
        </w:tc>
      </w:tr>
      <w:tr w:rsidR="00392007" w:rsidRPr="00392007" w:rsidTr="00392007">
        <w:trPr>
          <w:trHeight w:val="4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С 17-й по 32-ю систему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375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750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1 500</w:t>
            </w:r>
          </w:p>
        </w:tc>
      </w:tr>
      <w:tr w:rsidR="00392007" w:rsidRPr="00392007" w:rsidTr="00392007">
        <w:trPr>
          <w:trHeight w:val="57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С 33-й системы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750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1 500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92007" w:rsidRPr="00392007" w:rsidRDefault="00392007" w:rsidP="00392007">
            <w:pPr>
              <w:spacing w:after="300" w:line="360" w:lineRule="atLeast"/>
              <w:textAlignment w:val="baseline"/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</w:pPr>
            <w:r w:rsidRPr="00392007">
              <w:rPr>
                <w:rFonts w:ascii="inherit" w:eastAsia="Times New Roman" w:hAnsi="inherit" w:cs="Intel Clear"/>
                <w:color w:val="414141"/>
                <w:sz w:val="21"/>
                <w:szCs w:val="21"/>
                <w:lang w:val="ru-RU" w:eastAsia="ru-RU"/>
              </w:rPr>
              <w:t>2 500</w:t>
            </w:r>
          </w:p>
        </w:tc>
      </w:tr>
    </w:tbl>
    <w:p w:rsidR="00392007" w:rsidRDefault="00392007" w:rsidP="00392007">
      <w:p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4.    При расчете количества баллов, начисляемых за приобретение Участвующей в акции продукции Intel, используется дата выставления счета-фактуры за Участвующую в акции продукцию Intel. Intel начисляет Баллы, заработанные в рамках настоящей Промоакции, в течение 60 (шестидесяти) дней после окончания Периода проведения промоакции при условии соблюдения Правомочным партнером настоящих Правил.</w:t>
      </w:r>
    </w:p>
    <w:p w:rsidR="00392007" w:rsidRPr="00392007" w:rsidRDefault="00392007" w:rsidP="00392007">
      <w:pPr>
        <w:shd w:val="clear" w:color="auto" w:fill="FFFFFF"/>
        <w:spacing w:after="300" w:line="360" w:lineRule="atLeast"/>
        <w:ind w:left="48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5.    Правомочные партнеры:</w:t>
      </w:r>
    </w:p>
    <w:p w:rsidR="00392007" w:rsidRPr="00392007" w:rsidRDefault="00392007" w:rsidP="00392007">
      <w:pPr>
        <w:numPr>
          <w:ilvl w:val="0"/>
          <w:numId w:val="24"/>
        </w:numPr>
        <w:shd w:val="clear" w:color="auto" w:fill="FFFFFF"/>
        <w:spacing w:after="0" w:line="240" w:lineRule="auto"/>
        <w:ind w:left="12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имеют право заработать неограниченное количество баллов в рамках настоящей Промоакции;</w:t>
      </w:r>
    </w:p>
    <w:p w:rsidR="00392007" w:rsidRPr="00392007" w:rsidRDefault="00392007" w:rsidP="00392007">
      <w:pPr>
        <w:numPr>
          <w:ilvl w:val="0"/>
          <w:numId w:val="24"/>
        </w:numPr>
        <w:shd w:val="clear" w:color="auto" w:fill="FFFFFF"/>
        <w:spacing w:after="0" w:line="240" w:lineRule="auto"/>
        <w:ind w:left="12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имеют право комбинировать данную Промоакцию с другими акциями начисления Баллов;</w:t>
      </w:r>
    </w:p>
    <w:p w:rsidR="00392007" w:rsidRPr="00392007" w:rsidRDefault="00392007" w:rsidP="00392007">
      <w:pPr>
        <w:numPr>
          <w:ilvl w:val="0"/>
          <w:numId w:val="24"/>
        </w:numPr>
        <w:shd w:val="clear" w:color="auto" w:fill="FFFFFF"/>
        <w:spacing w:after="0" w:line="240" w:lineRule="auto"/>
        <w:ind w:left="12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lastRenderedPageBreak/>
        <w:t>не имеют права комбинировать настоящую Промоакцию с другими скидками или промоакциями на Участвующую в акции продукцию Intel, предлагаемыми как Правомочному партнеру, так и третьим лицам от имени такого Партнера, на основании уведомления Intel;</w:t>
      </w:r>
    </w:p>
    <w:p w:rsidR="00392007" w:rsidRPr="00392007" w:rsidRDefault="00392007" w:rsidP="00392007">
      <w:pPr>
        <w:numPr>
          <w:ilvl w:val="0"/>
          <w:numId w:val="24"/>
        </w:numPr>
        <w:shd w:val="clear" w:color="auto" w:fill="FFFFFF"/>
        <w:spacing w:after="0" w:line="240" w:lineRule="auto"/>
        <w:ind w:left="12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не имеют права передавать Баллы, начисленные в рамках настоящей Промоакции;</w:t>
      </w:r>
    </w:p>
    <w:p w:rsidR="00392007" w:rsidRPr="00392007" w:rsidRDefault="00392007" w:rsidP="00392007">
      <w:p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6. не имеют права обменивать на денежный эквивалент Баллы, начисленные в рамках настоящей ПромоакцииНе отказываясь от каких-либо других прав и средств правовой защиты, предоставляемых по настоящим Правилам, и любых других прав и средств правовой защиты, предоставляемых по закону, в случае несоблюдения Правомочным партнером настоящих Правил Intel имеет право:</w:t>
      </w:r>
    </w:p>
    <w:p w:rsidR="00392007" w:rsidRPr="00392007" w:rsidRDefault="00392007" w:rsidP="00392007">
      <w:pPr>
        <w:shd w:val="clear" w:color="auto" w:fill="FFFFFF"/>
        <w:spacing w:after="300" w:line="360" w:lineRule="atLeast"/>
        <w:ind w:left="96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a.    удержать Баллы, подлежащие начислению Правомочному партнеру в рамках настоящей Промоакции; </w:t>
      </w:r>
    </w:p>
    <w:p w:rsidR="00392007" w:rsidRPr="00392007" w:rsidRDefault="00392007" w:rsidP="00392007">
      <w:pPr>
        <w:shd w:val="clear" w:color="auto" w:fill="FFFFFF"/>
        <w:spacing w:after="300" w:line="360" w:lineRule="atLeast"/>
        <w:ind w:left="96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b.    изменить количество Баллов, подлежащих начислению Правомочному партнеру в рамках настоящей Промоакции;</w:t>
      </w:r>
    </w:p>
    <w:p w:rsidR="00392007" w:rsidRPr="00392007" w:rsidRDefault="00392007" w:rsidP="00392007">
      <w:pPr>
        <w:shd w:val="clear" w:color="auto" w:fill="FFFFFF"/>
        <w:spacing w:after="300" w:line="360" w:lineRule="atLeast"/>
        <w:ind w:left="96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c.    отказать Партнеру в использовании Баллов, начисленных в рамках настоящей Промоакции;</w:t>
      </w:r>
    </w:p>
    <w:p w:rsidR="00392007" w:rsidRPr="00392007" w:rsidRDefault="00392007" w:rsidP="00392007">
      <w:pPr>
        <w:shd w:val="clear" w:color="auto" w:fill="FFFFFF"/>
        <w:spacing w:after="300" w:line="360" w:lineRule="atLeast"/>
        <w:ind w:left="96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d.    полностью или частично зачесть Баллы, начисленные в рамках настоящей Промоакции, в счет существующих или будущих кредитных заявлений Правомочного партнера и/или</w:t>
      </w:r>
    </w:p>
    <w:p w:rsidR="00392007" w:rsidRPr="00392007" w:rsidRDefault="00392007" w:rsidP="00392007">
      <w:pPr>
        <w:shd w:val="clear" w:color="auto" w:fill="FFFFFF"/>
        <w:spacing w:after="300" w:line="360" w:lineRule="atLeast"/>
        <w:ind w:left="96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e.    получить возврат всех или части Баллов, начисленных в рамках настоящей Промоакции и уже использованных Правомочным партнером.</w:t>
      </w:r>
    </w:p>
    <w:p w:rsidR="00392007" w:rsidRDefault="00392007" w:rsidP="00392007">
      <w:p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7.    При наличии перевода настоящих Правил преимущественную силу имеет англоязычная версия. В случае возникновения противоречий между Условиями промоакции и Условиями программы ITP Условия промоакции имеют преимущественную силу. Положения лицензионных соглашений на использование товарного знака Intel и/или лицензионных соглашений на использование логотипа Intel имеют преимущественную силу по отношению к Условиям промоакции в связи с предметом данных соглашений. Стандартные положения и условия продаж Intel действуют в отношении всех сделок между Правомочным партнером и корпорацией Intel, связанных с приобретением продукции Intel или использованием Баллов, и имеют преимущественную силу перед любыми другими соглашениями, кроме составленных в письменном виде и подписанных уполномоченным представителем Intel.</w:t>
      </w:r>
    </w:p>
    <w:p w:rsidR="00392007" w:rsidRPr="00392007" w:rsidRDefault="00392007" w:rsidP="00392007">
      <w:p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</w:p>
    <w:p w:rsidR="00392007" w:rsidRPr="00392007" w:rsidRDefault="00392007" w:rsidP="00392007">
      <w:p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8.    Термины, написанные с заглавной буквы, но не определенные в настоящих Условиях промоакции, имеют значение, определенное в Условиях программы ITP.</w:t>
      </w:r>
    </w:p>
    <w:p w:rsidR="00392007" w:rsidRDefault="00392007" w:rsidP="00392007">
      <w:p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</w:p>
    <w:p w:rsidR="00392007" w:rsidRPr="00392007" w:rsidRDefault="00392007" w:rsidP="00392007">
      <w:p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bookmarkStart w:id="0" w:name="_GoBack"/>
      <w:bookmarkEnd w:id="0"/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t>9.    Принятие Правомочным партнером Баллов в рамках настоящей Промоакции означает его согласие с текстом настоящих Условий промоакции.</w:t>
      </w:r>
    </w:p>
    <w:p w:rsidR="00392007" w:rsidRDefault="00392007" w:rsidP="00392007">
      <w:p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</w:p>
    <w:p w:rsidR="00392007" w:rsidRPr="00392007" w:rsidRDefault="00392007" w:rsidP="00392007">
      <w:p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  <w:r w:rsidRPr="00392007"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  <w:lastRenderedPageBreak/>
        <w:t>10.  Корпорация Intel сохраняет за собой право изменять условия, приостанавливать или отменять проведение настоящей Промоакции в любое время по любой причине с незамедлительным вступлением в силу, не отказываясь ни от каких прав, уже приобретенных в рамках Промоакции, но не принимая на себя никакой ответственности в дальнейшем. Intel обязуется уведомить о таких изменениях Клиента в любой форме.</w:t>
      </w:r>
    </w:p>
    <w:p w:rsidR="00592E10" w:rsidRPr="00392007" w:rsidRDefault="00592E10" w:rsidP="00392007">
      <w:pPr>
        <w:shd w:val="clear" w:color="auto" w:fill="FFFFFF"/>
        <w:spacing w:after="0" w:line="240" w:lineRule="auto"/>
        <w:ind w:left="600"/>
        <w:textAlignment w:val="baseline"/>
        <w:rPr>
          <w:rFonts w:ascii="Intel Clear" w:eastAsia="Times New Roman" w:hAnsi="Intel Clear" w:cs="Intel Clear"/>
          <w:color w:val="414141"/>
          <w:sz w:val="21"/>
          <w:szCs w:val="21"/>
          <w:lang w:val="ru-RU" w:eastAsia="ru-RU"/>
        </w:rPr>
      </w:pPr>
    </w:p>
    <w:sectPr w:rsidR="00592E10" w:rsidRPr="0039200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B56" w:rsidRDefault="00C55B56">
      <w:pPr>
        <w:spacing w:after="0" w:line="240" w:lineRule="auto"/>
      </w:pPr>
      <w:r>
        <w:separator/>
      </w:r>
    </w:p>
  </w:endnote>
  <w:endnote w:type="continuationSeparator" w:id="0">
    <w:p w:rsidR="00C55B56" w:rsidRDefault="00C5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Intel Clear">
    <w:panose1 w:val="020B0604020203020204"/>
    <w:charset w:val="CC"/>
    <w:family w:val="swiss"/>
    <w:pitch w:val="variable"/>
    <w:sig w:usb0="E10006FF" w:usb1="400060F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5135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957A1F" w:rsidRPr="00957A1F" w:rsidRDefault="00677FF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57A1F">
          <w:rPr>
            <w:rFonts w:ascii="Arial" w:hAnsi="Arial" w:cs="Arial"/>
            <w:sz w:val="20"/>
            <w:szCs w:val="20"/>
          </w:rPr>
          <w:fldChar w:fldCharType="begin"/>
        </w:r>
        <w:r w:rsidRPr="00957A1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57A1F">
          <w:rPr>
            <w:rFonts w:ascii="Arial" w:hAnsi="Arial" w:cs="Arial"/>
            <w:sz w:val="20"/>
            <w:szCs w:val="20"/>
          </w:rPr>
          <w:fldChar w:fldCharType="separate"/>
        </w:r>
        <w:r w:rsidR="00392007">
          <w:rPr>
            <w:rFonts w:ascii="Arial" w:hAnsi="Arial" w:cs="Arial"/>
            <w:noProof/>
            <w:sz w:val="20"/>
            <w:szCs w:val="20"/>
          </w:rPr>
          <w:t>3</w:t>
        </w:r>
        <w:r w:rsidRPr="00957A1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957A1F" w:rsidRDefault="00C55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B56" w:rsidRDefault="00C55B56">
      <w:pPr>
        <w:spacing w:after="0" w:line="240" w:lineRule="auto"/>
      </w:pPr>
      <w:r>
        <w:separator/>
      </w:r>
    </w:p>
  </w:footnote>
  <w:footnote w:type="continuationSeparator" w:id="0">
    <w:p w:rsidR="00C55B56" w:rsidRDefault="00C55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5CF"/>
    <w:multiLevelType w:val="multilevel"/>
    <w:tmpl w:val="C144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A7979"/>
    <w:multiLevelType w:val="hybridMultilevel"/>
    <w:tmpl w:val="B4D8444C"/>
    <w:lvl w:ilvl="0" w:tplc="0B5ADC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A1899"/>
    <w:multiLevelType w:val="multilevel"/>
    <w:tmpl w:val="9E0242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841F7"/>
    <w:multiLevelType w:val="multilevel"/>
    <w:tmpl w:val="CDA6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4087D"/>
    <w:multiLevelType w:val="hybridMultilevel"/>
    <w:tmpl w:val="820226C6"/>
    <w:lvl w:ilvl="0" w:tplc="E53843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016D7"/>
    <w:multiLevelType w:val="multilevel"/>
    <w:tmpl w:val="BE927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E0914"/>
    <w:multiLevelType w:val="multilevel"/>
    <w:tmpl w:val="0BA2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94538"/>
    <w:multiLevelType w:val="hybridMultilevel"/>
    <w:tmpl w:val="28EAF864"/>
    <w:lvl w:ilvl="0" w:tplc="44803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62F2E"/>
    <w:multiLevelType w:val="multilevel"/>
    <w:tmpl w:val="6698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73B23"/>
    <w:multiLevelType w:val="hybridMultilevel"/>
    <w:tmpl w:val="F3EAE498"/>
    <w:lvl w:ilvl="0" w:tplc="338E2EA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6676B"/>
    <w:multiLevelType w:val="hybridMultilevel"/>
    <w:tmpl w:val="86561B32"/>
    <w:lvl w:ilvl="0" w:tplc="9C1200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443CB"/>
    <w:multiLevelType w:val="multilevel"/>
    <w:tmpl w:val="24960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CB736D"/>
    <w:multiLevelType w:val="multilevel"/>
    <w:tmpl w:val="E00C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5D6014"/>
    <w:multiLevelType w:val="hybridMultilevel"/>
    <w:tmpl w:val="346EDE58"/>
    <w:lvl w:ilvl="0" w:tplc="8CAAF3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6588E"/>
    <w:multiLevelType w:val="hybridMultilevel"/>
    <w:tmpl w:val="FE3E3DA6"/>
    <w:lvl w:ilvl="0" w:tplc="C37294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374B9"/>
    <w:multiLevelType w:val="hybridMultilevel"/>
    <w:tmpl w:val="ED461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E62B5"/>
    <w:multiLevelType w:val="hybridMultilevel"/>
    <w:tmpl w:val="E1E83430"/>
    <w:lvl w:ilvl="0" w:tplc="5024D5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F5754"/>
    <w:multiLevelType w:val="hybridMultilevel"/>
    <w:tmpl w:val="F1BC6900"/>
    <w:lvl w:ilvl="0" w:tplc="52226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C27"/>
    <w:multiLevelType w:val="hybridMultilevel"/>
    <w:tmpl w:val="E5A0DC32"/>
    <w:lvl w:ilvl="0" w:tplc="418861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27E6B"/>
    <w:multiLevelType w:val="hybridMultilevel"/>
    <w:tmpl w:val="65CA7426"/>
    <w:lvl w:ilvl="0" w:tplc="664E42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81E58"/>
    <w:multiLevelType w:val="hybridMultilevel"/>
    <w:tmpl w:val="BD281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10"/>
  </w:num>
  <w:num w:numId="5">
    <w:abstractNumId w:val="7"/>
  </w:num>
  <w:num w:numId="6">
    <w:abstractNumId w:val="9"/>
  </w:num>
  <w:num w:numId="7">
    <w:abstractNumId w:val="16"/>
  </w:num>
  <w:num w:numId="8">
    <w:abstractNumId w:val="19"/>
  </w:num>
  <w:num w:numId="9">
    <w:abstractNumId w:val="14"/>
  </w:num>
  <w:num w:numId="10">
    <w:abstractNumId w:val="4"/>
  </w:num>
  <w:num w:numId="11">
    <w:abstractNumId w:val="13"/>
  </w:num>
  <w:num w:numId="12">
    <w:abstractNumId w:val="1"/>
  </w:num>
  <w:num w:numId="13">
    <w:abstractNumId w:val="20"/>
  </w:num>
  <w:num w:numId="14">
    <w:abstractNumId w:val="3"/>
  </w:num>
  <w:num w:numId="15">
    <w:abstractNumId w:val="11"/>
  </w:num>
  <w:num w:numId="16">
    <w:abstractNumId w:val="11"/>
    <w:lvlOverride w:ilvl="1">
      <w:startOverride w:val="6"/>
    </w:lvlOverride>
  </w:num>
  <w:num w:numId="17">
    <w:abstractNumId w:val="8"/>
  </w:num>
  <w:num w:numId="18">
    <w:abstractNumId w:val="5"/>
  </w:num>
  <w:num w:numId="19">
    <w:abstractNumId w:val="5"/>
    <w:lvlOverride w:ilvl="1">
      <w:startOverride w:val="6"/>
    </w:lvlOverride>
  </w:num>
  <w:num w:numId="20">
    <w:abstractNumId w:val="0"/>
  </w:num>
  <w:num w:numId="21">
    <w:abstractNumId w:val="2"/>
  </w:num>
  <w:num w:numId="22">
    <w:abstractNumId w:val="2"/>
    <w:lvlOverride w:ilvl="1">
      <w:startOverride w:val="6"/>
    </w:lvlOverride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10"/>
    <w:rsid w:val="000014B2"/>
    <w:rsid w:val="000430C9"/>
    <w:rsid w:val="00045D4D"/>
    <w:rsid w:val="000A5AA4"/>
    <w:rsid w:val="000D421E"/>
    <w:rsid w:val="0010550D"/>
    <w:rsid w:val="00122015"/>
    <w:rsid w:val="00264EFA"/>
    <w:rsid w:val="002F1D02"/>
    <w:rsid w:val="002F2F16"/>
    <w:rsid w:val="00381E2B"/>
    <w:rsid w:val="00382F7B"/>
    <w:rsid w:val="00392007"/>
    <w:rsid w:val="00392A33"/>
    <w:rsid w:val="00415D99"/>
    <w:rsid w:val="004406E1"/>
    <w:rsid w:val="00467A49"/>
    <w:rsid w:val="00493342"/>
    <w:rsid w:val="004E3A01"/>
    <w:rsid w:val="005124C3"/>
    <w:rsid w:val="00592E10"/>
    <w:rsid w:val="005A0C63"/>
    <w:rsid w:val="00624C29"/>
    <w:rsid w:val="00646882"/>
    <w:rsid w:val="00677FF0"/>
    <w:rsid w:val="006932B6"/>
    <w:rsid w:val="00693B77"/>
    <w:rsid w:val="00694B06"/>
    <w:rsid w:val="007226E2"/>
    <w:rsid w:val="00752714"/>
    <w:rsid w:val="00760530"/>
    <w:rsid w:val="007F19ED"/>
    <w:rsid w:val="008748A5"/>
    <w:rsid w:val="00895C07"/>
    <w:rsid w:val="008B0071"/>
    <w:rsid w:val="008C2723"/>
    <w:rsid w:val="00991359"/>
    <w:rsid w:val="00A51643"/>
    <w:rsid w:val="00A73F7B"/>
    <w:rsid w:val="00B32FA4"/>
    <w:rsid w:val="00B45C2E"/>
    <w:rsid w:val="00BF6FE7"/>
    <w:rsid w:val="00C301E6"/>
    <w:rsid w:val="00C4366C"/>
    <w:rsid w:val="00C45E0F"/>
    <w:rsid w:val="00C55B56"/>
    <w:rsid w:val="00DC1B82"/>
    <w:rsid w:val="00E10BD4"/>
    <w:rsid w:val="00E17E64"/>
    <w:rsid w:val="00E302FB"/>
    <w:rsid w:val="00E87CF2"/>
    <w:rsid w:val="00F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8CFB2-87E6-4EBB-AB89-9DDFF913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10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E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2E1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1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92E10"/>
    <w:rPr>
      <w:color w:val="0563C1" w:themeColor="hyperlink"/>
      <w:u w:val="single"/>
    </w:rPr>
  </w:style>
  <w:style w:type="table" w:customStyle="1" w:styleId="GridTable4-Accent11">
    <w:name w:val="Grid Table 4 - Accent 11"/>
    <w:basedOn w:val="TableNormal"/>
    <w:uiPriority w:val="49"/>
    <w:rsid w:val="007226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10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-Accent11">
    <w:name w:val="List Table 1 Light - Accent 11"/>
    <w:basedOn w:val="TableNormal"/>
    <w:uiPriority w:val="46"/>
    <w:rsid w:val="001220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1220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Strong">
    <w:name w:val="Strong"/>
    <w:basedOn w:val="DefaultParagraphFont"/>
    <w:uiPriority w:val="22"/>
    <w:qFormat/>
    <w:rsid w:val="00415D99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69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771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3620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4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53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1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5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53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6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4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71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2944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9132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58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46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0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46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3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200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9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68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68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7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440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7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268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8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4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9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435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024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0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83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7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74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4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000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242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96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01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61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292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0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405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8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93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81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021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9727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3312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0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8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6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4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36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5208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4881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5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6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4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460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126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2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1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1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91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88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672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378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3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5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65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7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0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504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9512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2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4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33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8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31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95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tel.ru/content/www/ru/ru/technology-provider/legal/program-terms-and-condit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Jacobs, KateX</dc:creator>
  <cp:lastModifiedBy>Mihalcheva, MariaX N</cp:lastModifiedBy>
  <cp:revision>2</cp:revision>
  <dcterms:created xsi:type="dcterms:W3CDTF">2018-01-29T15:11:00Z</dcterms:created>
  <dcterms:modified xsi:type="dcterms:W3CDTF">2018-01-29T15:11:00Z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6cf20102-dea1-47fe-b8af-8c5bb9b8349e</vt:lpwstr>
  </property>
  <property fmtid="{D5CDD505-2E9C-101B-9397-08002B2CF9AE}" pid="3" name="CTPClassification">
    <vt:lpwstr>CTP_NT</vt:lpwstr>
  </property>
</Properties>
</file>