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06C" w:rsidRPr="00DA606C" w:rsidRDefault="00DA606C" w:rsidP="00DA606C">
      <w:pPr>
        <w:shd w:val="clear" w:color="auto" w:fill="FFFFFF"/>
        <w:spacing w:after="0" w:line="360" w:lineRule="atLeast"/>
        <w:jc w:val="center"/>
        <w:textAlignment w:val="baseline"/>
        <w:rPr>
          <w:rFonts w:ascii="Intel Clear" w:eastAsia="Times New Roman" w:hAnsi="Intel Clear" w:cs="Intel Clear"/>
          <w:sz w:val="24"/>
          <w:szCs w:val="24"/>
          <w:lang w:val="en-US" w:eastAsia="ru-RU"/>
        </w:rPr>
      </w:pPr>
      <w:bookmarkStart w:id="0" w:name="_GoBack"/>
      <w:bookmarkEnd w:id="0"/>
      <w:r w:rsidRPr="00DA606C">
        <w:rPr>
          <w:rFonts w:ascii="inherit" w:eastAsia="Times New Roman" w:hAnsi="inherit" w:cs="Intel Clear"/>
          <w:b/>
          <w:bCs/>
          <w:sz w:val="24"/>
          <w:szCs w:val="24"/>
          <w:bdr w:val="none" w:sz="0" w:space="0" w:color="auto" w:frame="1"/>
          <w:lang w:val="en-US" w:eastAsia="ru-RU"/>
        </w:rPr>
        <w:t>Intel® NUC7 Mini PC with Windows®10 </w:t>
      </w:r>
      <w:r w:rsidRPr="00DA606C">
        <w:rPr>
          <w:rFonts w:ascii="inherit" w:eastAsia="Times New Roman" w:hAnsi="inherit" w:cs="Intel Clear"/>
          <w:b/>
          <w:bCs/>
          <w:bdr w:val="none" w:sz="0" w:space="0" w:color="auto" w:frame="1"/>
          <w:lang w:val="en-US" w:eastAsia="ru-RU"/>
        </w:rPr>
        <w:t>(</w:t>
      </w:r>
      <w:r w:rsidRPr="00DA606C">
        <w:rPr>
          <w:rFonts w:ascii="inherit" w:eastAsia="Times New Roman" w:hAnsi="inherit" w:cs="Intel Clear"/>
          <w:b/>
          <w:bCs/>
          <w:bdr w:val="none" w:sz="0" w:space="0" w:color="auto" w:frame="1"/>
          <w:lang w:val="ru-RU" w:eastAsia="ru-RU"/>
        </w:rPr>
        <w:t>далее</w:t>
      </w:r>
      <w:r w:rsidRPr="00DA606C">
        <w:rPr>
          <w:rFonts w:ascii="inherit" w:eastAsia="Times New Roman" w:hAnsi="inherit" w:cs="Intel Clear"/>
          <w:b/>
          <w:bCs/>
          <w:bdr w:val="none" w:sz="0" w:space="0" w:color="auto" w:frame="1"/>
          <w:lang w:val="en-US" w:eastAsia="ru-RU"/>
        </w:rPr>
        <w:t xml:space="preserve"> «</w:t>
      </w:r>
      <w:r w:rsidRPr="00DA606C">
        <w:rPr>
          <w:rFonts w:ascii="inherit" w:eastAsia="Times New Roman" w:hAnsi="inherit" w:cs="Intel Clear"/>
          <w:b/>
          <w:bCs/>
          <w:bdr w:val="none" w:sz="0" w:space="0" w:color="auto" w:frame="1"/>
          <w:lang w:val="ru-RU" w:eastAsia="ru-RU"/>
        </w:rPr>
        <w:t>Промоакция</w:t>
      </w:r>
      <w:r w:rsidRPr="00DA606C">
        <w:rPr>
          <w:rFonts w:ascii="inherit" w:eastAsia="Times New Roman" w:hAnsi="inherit" w:cs="Intel Clear"/>
          <w:b/>
          <w:bCs/>
          <w:bdr w:val="none" w:sz="0" w:space="0" w:color="auto" w:frame="1"/>
          <w:lang w:val="en-US" w:eastAsia="ru-RU"/>
        </w:rPr>
        <w:t>»)</w:t>
      </w:r>
    </w:p>
    <w:p w:rsidR="00DA606C" w:rsidRDefault="00DA606C" w:rsidP="00DA606C">
      <w:pPr>
        <w:shd w:val="clear" w:color="auto" w:fill="FFFFFF"/>
        <w:spacing w:after="0" w:line="360" w:lineRule="atLeast"/>
        <w:jc w:val="center"/>
        <w:textAlignment w:val="baseline"/>
        <w:rPr>
          <w:rFonts w:ascii="inherit" w:eastAsia="Times New Roman" w:hAnsi="inherit" w:cs="Intel Clear"/>
          <w:b/>
          <w:bCs/>
          <w:sz w:val="24"/>
          <w:szCs w:val="24"/>
          <w:bdr w:val="none" w:sz="0" w:space="0" w:color="auto" w:frame="1"/>
          <w:lang w:val="ru-RU" w:eastAsia="ru-RU"/>
        </w:rPr>
      </w:pPr>
      <w:r w:rsidRPr="00DA606C">
        <w:rPr>
          <w:rFonts w:ascii="inherit" w:eastAsia="Times New Roman" w:hAnsi="inherit" w:cs="Intel Clear"/>
          <w:b/>
          <w:bCs/>
          <w:sz w:val="24"/>
          <w:szCs w:val="24"/>
          <w:bdr w:val="none" w:sz="0" w:space="0" w:color="auto" w:frame="1"/>
          <w:lang w:val="ru-RU" w:eastAsia="ru-RU"/>
        </w:rPr>
        <w:t>Положения и условия </w:t>
      </w:r>
    </w:p>
    <w:p w:rsidR="00DA606C" w:rsidRPr="00DA606C" w:rsidRDefault="00DA606C" w:rsidP="00DA606C">
      <w:pPr>
        <w:shd w:val="clear" w:color="auto" w:fill="FFFFFF"/>
        <w:spacing w:after="0" w:line="360" w:lineRule="atLeast"/>
        <w:jc w:val="center"/>
        <w:textAlignment w:val="baseline"/>
        <w:rPr>
          <w:rFonts w:ascii="Intel Clear" w:eastAsia="Times New Roman" w:hAnsi="Intel Clear" w:cs="Intel Clear"/>
          <w:sz w:val="24"/>
          <w:szCs w:val="24"/>
          <w:lang w:val="ru-RU" w:eastAsia="ru-RU"/>
        </w:rPr>
      </w:pPr>
    </w:p>
    <w:p w:rsidR="00DA606C" w:rsidRPr="00DA606C" w:rsidRDefault="00DA606C" w:rsidP="00DA606C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textAlignment w:val="baseline"/>
        <w:rPr>
          <w:rFonts w:ascii="Intel Clear" w:eastAsia="Times New Roman" w:hAnsi="Intel Clear" w:cs="Intel Clear"/>
          <w:color w:val="414141"/>
          <w:sz w:val="21"/>
          <w:szCs w:val="21"/>
          <w:lang w:val="ru-RU" w:eastAsia="ru-RU"/>
        </w:rPr>
      </w:pPr>
      <w:r w:rsidRPr="00DA606C">
        <w:rPr>
          <w:rFonts w:ascii="Intel Clear" w:eastAsia="Times New Roman" w:hAnsi="Intel Clear" w:cs="Intel Clear"/>
          <w:color w:val="414141"/>
          <w:sz w:val="21"/>
          <w:szCs w:val="21"/>
          <w:lang w:val="ru-RU" w:eastAsia="ru-RU"/>
        </w:rPr>
        <w:t>Настоящая Промоакция регулируется данными положениями и условиями (далее «Условия промоакции») и положениями и условиями программы Intel® Technology Provider (далее «Программа ITP»), включая Приложение A «Положения и условия начисления баллов» (далее «Условия программы ITP»), включенными в данный документ и опубликованными по адресу: </w:t>
      </w:r>
      <w:hyperlink r:id="rId8" w:history="1">
        <w:r w:rsidRPr="00DA606C">
          <w:rPr>
            <w:rFonts w:ascii="Intel Clear" w:eastAsia="Times New Roman" w:hAnsi="Intel Clear" w:cs="Intel Clear"/>
            <w:color w:val="0860A8"/>
            <w:sz w:val="21"/>
            <w:szCs w:val="21"/>
            <w:bdr w:val="none" w:sz="0" w:space="0" w:color="auto" w:frame="1"/>
            <w:lang w:val="ru-RU" w:eastAsia="ru-RU"/>
          </w:rPr>
          <w:t>https://www.intel.ru/content/www/ru/ru/technology-provider/legal/program-terms-and-conditions.html</w:t>
        </w:r>
      </w:hyperlink>
      <w:r w:rsidRPr="00DA606C">
        <w:rPr>
          <w:rFonts w:ascii="Intel Clear" w:eastAsia="Times New Roman" w:hAnsi="Intel Clear" w:cs="Intel Clear"/>
          <w:color w:val="414141"/>
          <w:sz w:val="21"/>
          <w:szCs w:val="21"/>
          <w:lang w:val="ru-RU" w:eastAsia="ru-RU"/>
        </w:rPr>
        <w:t>. Условия промоакции и Условия программы ITP совместно именуются «Правила».</w:t>
      </w:r>
    </w:p>
    <w:p w:rsidR="00DA606C" w:rsidRPr="00DA606C" w:rsidRDefault="00DA606C" w:rsidP="00DA606C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textAlignment w:val="baseline"/>
        <w:rPr>
          <w:rFonts w:ascii="Intel Clear" w:eastAsia="Times New Roman" w:hAnsi="Intel Clear" w:cs="Intel Clear"/>
          <w:color w:val="414141"/>
          <w:sz w:val="21"/>
          <w:szCs w:val="21"/>
          <w:lang w:val="ru-RU" w:eastAsia="ru-RU"/>
        </w:rPr>
      </w:pPr>
      <w:r w:rsidRPr="00DA606C">
        <w:rPr>
          <w:rFonts w:ascii="Intel Clear" w:eastAsia="Times New Roman" w:hAnsi="Intel Clear" w:cs="Intel Clear"/>
          <w:color w:val="414141"/>
          <w:sz w:val="21"/>
          <w:szCs w:val="21"/>
          <w:lang w:val="ru-RU" w:eastAsia="ru-RU"/>
        </w:rPr>
        <w:t>Настоящая промоакция проводится с 1 января 2018 г. по 31 марта 2018 г. (далее «Период проведения промоакции»). Участвовать в Промоакции имеют право активные партнеры программы Intel® Technology Provider уровня Platinum, Gold и Registered в EMEA (далее «Правомочные партнеры»).</w:t>
      </w:r>
    </w:p>
    <w:p w:rsidR="00DA606C" w:rsidRPr="00DA606C" w:rsidRDefault="00DA606C" w:rsidP="00DA606C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textAlignment w:val="baseline"/>
        <w:rPr>
          <w:rFonts w:ascii="Intel Clear" w:eastAsia="Times New Roman" w:hAnsi="Intel Clear" w:cs="Intel Clear"/>
          <w:color w:val="414141"/>
          <w:sz w:val="21"/>
          <w:szCs w:val="21"/>
          <w:lang w:val="ru-RU" w:eastAsia="ru-RU"/>
        </w:rPr>
      </w:pPr>
      <w:r w:rsidRPr="00DA606C">
        <w:rPr>
          <w:rFonts w:ascii="Intel Clear" w:eastAsia="Times New Roman" w:hAnsi="Intel Clear" w:cs="Intel Clear"/>
          <w:color w:val="414141"/>
          <w:sz w:val="21"/>
          <w:szCs w:val="21"/>
          <w:lang w:val="ru-RU" w:eastAsia="ru-RU"/>
        </w:rPr>
        <w:t>Intel начисляет Правомочным партнерам следующее количество Баллов за приобретение перечисленной ниже продукции Intel (далее «Участвующая в акции продукция Intel») у авторизованного дистрибьютора Intel® (далее «IAD»), или у утвержденного поставщика Intel® (далее «IAS») в течение Периода проведения промоакции:</w:t>
      </w:r>
    </w:p>
    <w:tbl>
      <w:tblPr>
        <w:tblW w:w="96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1"/>
        <w:gridCol w:w="1544"/>
      </w:tblGrid>
      <w:tr w:rsidR="00DA606C" w:rsidRPr="00DA606C" w:rsidTr="00DA606C">
        <w:trPr>
          <w:trHeight w:val="285"/>
        </w:trPr>
        <w:tc>
          <w:tcPr>
            <w:tcW w:w="8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A606C" w:rsidRPr="00DA606C" w:rsidRDefault="00DA606C" w:rsidP="00DA606C">
            <w:pPr>
              <w:spacing w:after="0" w:line="360" w:lineRule="atLeast"/>
              <w:textAlignment w:val="baseline"/>
              <w:rPr>
                <w:rFonts w:ascii="inherit" w:eastAsia="Times New Roman" w:hAnsi="inherit" w:cs="Intel Clear"/>
                <w:color w:val="414141"/>
                <w:sz w:val="21"/>
                <w:szCs w:val="21"/>
                <w:lang w:val="ru-RU" w:eastAsia="ru-RU"/>
              </w:rPr>
            </w:pPr>
            <w:r w:rsidRPr="00DA606C">
              <w:rPr>
                <w:rFonts w:ascii="inherit" w:eastAsia="Times New Roman" w:hAnsi="inherit" w:cs="Intel Clear"/>
                <w:b/>
                <w:bCs/>
                <w:color w:val="414141"/>
                <w:sz w:val="21"/>
                <w:szCs w:val="21"/>
                <w:bdr w:val="none" w:sz="0" w:space="0" w:color="auto" w:frame="1"/>
                <w:lang w:val="ru-RU" w:eastAsia="ru-RU"/>
              </w:rPr>
              <w:t>Участвующая в акции продукция Intel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A606C" w:rsidRPr="00DA606C" w:rsidRDefault="00DA606C" w:rsidP="00DA606C">
            <w:pPr>
              <w:spacing w:after="0" w:line="360" w:lineRule="atLeast"/>
              <w:textAlignment w:val="baseline"/>
              <w:rPr>
                <w:rFonts w:ascii="inherit" w:eastAsia="Times New Roman" w:hAnsi="inherit" w:cs="Intel Clear"/>
                <w:color w:val="414141"/>
                <w:sz w:val="21"/>
                <w:szCs w:val="21"/>
                <w:lang w:val="ru-RU" w:eastAsia="ru-RU"/>
              </w:rPr>
            </w:pPr>
            <w:r w:rsidRPr="00DA606C">
              <w:rPr>
                <w:rFonts w:ascii="inherit" w:eastAsia="Times New Roman" w:hAnsi="inherit" w:cs="Intel Clear"/>
                <w:b/>
                <w:bCs/>
                <w:color w:val="414141"/>
                <w:sz w:val="21"/>
                <w:szCs w:val="21"/>
                <w:bdr w:val="none" w:sz="0" w:space="0" w:color="auto" w:frame="1"/>
                <w:lang w:val="ru-RU" w:eastAsia="ru-RU"/>
              </w:rPr>
              <w:t>Баллов за единицу товара</w:t>
            </w:r>
          </w:p>
        </w:tc>
      </w:tr>
      <w:tr w:rsidR="00DA606C" w:rsidRPr="00DA606C" w:rsidTr="00DA606C">
        <w:trPr>
          <w:trHeight w:val="285"/>
        </w:trPr>
        <w:tc>
          <w:tcPr>
            <w:tcW w:w="8085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A606C" w:rsidRPr="00DA606C" w:rsidRDefault="00DA606C" w:rsidP="00DA606C">
            <w:pPr>
              <w:spacing w:after="300" w:line="360" w:lineRule="atLeast"/>
              <w:textAlignment w:val="baseline"/>
              <w:rPr>
                <w:rFonts w:ascii="inherit" w:eastAsia="Times New Roman" w:hAnsi="inherit" w:cs="Intel Clear"/>
                <w:color w:val="414141"/>
                <w:sz w:val="21"/>
                <w:szCs w:val="21"/>
                <w:lang w:val="en-US" w:eastAsia="ru-RU"/>
              </w:rPr>
            </w:pPr>
            <w:r w:rsidRPr="00DA606C">
              <w:rPr>
                <w:rFonts w:ascii="inherit" w:eastAsia="Times New Roman" w:hAnsi="inherit" w:cs="Intel Clear"/>
                <w:color w:val="414141"/>
                <w:sz w:val="21"/>
                <w:szCs w:val="21"/>
                <w:lang w:val="en-US" w:eastAsia="ru-RU"/>
              </w:rPr>
              <w:t>Intel® NUC 7 Home, a Mini PC with Windows® 10 – NUC7i3BNHXF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A606C" w:rsidRPr="00DA606C" w:rsidRDefault="00DA606C" w:rsidP="00DA606C">
            <w:pPr>
              <w:spacing w:after="300" w:line="360" w:lineRule="atLeast"/>
              <w:textAlignment w:val="baseline"/>
              <w:rPr>
                <w:rFonts w:ascii="inherit" w:eastAsia="Times New Roman" w:hAnsi="inherit" w:cs="Intel Clear"/>
                <w:color w:val="414141"/>
                <w:sz w:val="21"/>
                <w:szCs w:val="21"/>
                <w:lang w:val="ru-RU" w:eastAsia="ru-RU"/>
              </w:rPr>
            </w:pPr>
            <w:r w:rsidRPr="00DA606C">
              <w:rPr>
                <w:rFonts w:ascii="inherit" w:eastAsia="Times New Roman" w:hAnsi="inherit" w:cs="Intel Clear"/>
                <w:color w:val="414141"/>
                <w:sz w:val="21"/>
                <w:szCs w:val="21"/>
                <w:lang w:val="ru-RU" w:eastAsia="ru-RU"/>
              </w:rPr>
              <w:t>30</w:t>
            </w:r>
          </w:p>
        </w:tc>
      </w:tr>
      <w:tr w:rsidR="00DA606C" w:rsidRPr="00DA606C" w:rsidTr="00DA606C">
        <w:trPr>
          <w:trHeight w:val="285"/>
        </w:trPr>
        <w:tc>
          <w:tcPr>
            <w:tcW w:w="8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A606C" w:rsidRPr="00DA606C" w:rsidRDefault="00DA606C" w:rsidP="00DA606C">
            <w:pPr>
              <w:spacing w:after="300" w:line="360" w:lineRule="atLeast"/>
              <w:textAlignment w:val="baseline"/>
              <w:rPr>
                <w:rFonts w:ascii="inherit" w:eastAsia="Times New Roman" w:hAnsi="inherit" w:cs="Intel Clear"/>
                <w:color w:val="414141"/>
                <w:sz w:val="21"/>
                <w:szCs w:val="21"/>
                <w:lang w:val="en-US" w:eastAsia="ru-RU"/>
              </w:rPr>
            </w:pPr>
            <w:r w:rsidRPr="00DA606C">
              <w:rPr>
                <w:rFonts w:ascii="inherit" w:eastAsia="Times New Roman" w:hAnsi="inherit" w:cs="Intel Clear"/>
                <w:color w:val="414141"/>
                <w:sz w:val="21"/>
                <w:szCs w:val="21"/>
                <w:lang w:val="en-US" w:eastAsia="ru-RU"/>
              </w:rPr>
              <w:t>Intel® NUC 7 Home, a Mini PC with Windows® 10 – NUC7i3BNHXFL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A606C" w:rsidRPr="00DA606C" w:rsidRDefault="00DA606C" w:rsidP="00DA606C">
            <w:pPr>
              <w:spacing w:after="300" w:line="360" w:lineRule="atLeast"/>
              <w:textAlignment w:val="baseline"/>
              <w:rPr>
                <w:rFonts w:ascii="inherit" w:eastAsia="Times New Roman" w:hAnsi="inherit" w:cs="Intel Clear"/>
                <w:color w:val="414141"/>
                <w:sz w:val="21"/>
                <w:szCs w:val="21"/>
                <w:lang w:val="ru-RU" w:eastAsia="ru-RU"/>
              </w:rPr>
            </w:pPr>
            <w:r w:rsidRPr="00DA606C">
              <w:rPr>
                <w:rFonts w:ascii="inherit" w:eastAsia="Times New Roman" w:hAnsi="inherit" w:cs="Intel Clear"/>
                <w:color w:val="414141"/>
                <w:sz w:val="21"/>
                <w:szCs w:val="21"/>
                <w:lang w:val="ru-RU" w:eastAsia="ru-RU"/>
              </w:rPr>
              <w:t>30</w:t>
            </w:r>
          </w:p>
        </w:tc>
      </w:tr>
      <w:tr w:rsidR="00DA606C" w:rsidRPr="00DA606C" w:rsidTr="00DA606C">
        <w:trPr>
          <w:trHeight w:val="285"/>
        </w:trPr>
        <w:tc>
          <w:tcPr>
            <w:tcW w:w="8085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A606C" w:rsidRPr="00DA606C" w:rsidRDefault="00DA606C" w:rsidP="00DA606C">
            <w:pPr>
              <w:spacing w:after="300" w:line="360" w:lineRule="atLeast"/>
              <w:textAlignment w:val="baseline"/>
              <w:rPr>
                <w:rFonts w:ascii="inherit" w:eastAsia="Times New Roman" w:hAnsi="inherit" w:cs="Intel Clear"/>
                <w:color w:val="414141"/>
                <w:sz w:val="21"/>
                <w:szCs w:val="21"/>
                <w:lang w:val="en-US" w:eastAsia="ru-RU"/>
              </w:rPr>
            </w:pPr>
            <w:r w:rsidRPr="00DA606C">
              <w:rPr>
                <w:rFonts w:ascii="inherit" w:eastAsia="Times New Roman" w:hAnsi="inherit" w:cs="Intel Clear"/>
                <w:color w:val="414141"/>
                <w:sz w:val="21"/>
                <w:szCs w:val="21"/>
                <w:lang w:val="en-US" w:eastAsia="ru-RU"/>
              </w:rPr>
              <w:t>Intel® NUC 7 Home, a Mini PC with Windows® 10 – BOXNUC7i5BNHXF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A606C" w:rsidRPr="00DA606C" w:rsidRDefault="00DA606C" w:rsidP="00DA606C">
            <w:pPr>
              <w:spacing w:after="300" w:line="360" w:lineRule="atLeast"/>
              <w:textAlignment w:val="baseline"/>
              <w:rPr>
                <w:rFonts w:ascii="inherit" w:eastAsia="Times New Roman" w:hAnsi="inherit" w:cs="Intel Clear"/>
                <w:color w:val="414141"/>
                <w:sz w:val="21"/>
                <w:szCs w:val="21"/>
                <w:lang w:val="ru-RU" w:eastAsia="ru-RU"/>
              </w:rPr>
            </w:pPr>
            <w:r w:rsidRPr="00DA606C">
              <w:rPr>
                <w:rFonts w:ascii="inherit" w:eastAsia="Times New Roman" w:hAnsi="inherit" w:cs="Intel Clear"/>
                <w:color w:val="414141"/>
                <w:sz w:val="21"/>
                <w:szCs w:val="21"/>
                <w:lang w:val="ru-RU" w:eastAsia="ru-RU"/>
              </w:rPr>
              <w:t>60</w:t>
            </w:r>
          </w:p>
        </w:tc>
      </w:tr>
      <w:tr w:rsidR="00DA606C" w:rsidRPr="00DA606C" w:rsidTr="00DA606C">
        <w:trPr>
          <w:trHeight w:val="285"/>
        </w:trPr>
        <w:tc>
          <w:tcPr>
            <w:tcW w:w="8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A606C" w:rsidRPr="00DA606C" w:rsidRDefault="00DA606C" w:rsidP="00DA606C">
            <w:pPr>
              <w:spacing w:after="300" w:line="360" w:lineRule="atLeast"/>
              <w:textAlignment w:val="baseline"/>
              <w:rPr>
                <w:rFonts w:ascii="inherit" w:eastAsia="Times New Roman" w:hAnsi="inherit" w:cs="Intel Clear"/>
                <w:color w:val="414141"/>
                <w:sz w:val="21"/>
                <w:szCs w:val="21"/>
                <w:lang w:val="en-US" w:eastAsia="ru-RU"/>
              </w:rPr>
            </w:pPr>
            <w:r w:rsidRPr="00DA606C">
              <w:rPr>
                <w:rFonts w:ascii="inherit" w:eastAsia="Times New Roman" w:hAnsi="inherit" w:cs="Intel Clear"/>
                <w:color w:val="414141"/>
                <w:sz w:val="21"/>
                <w:szCs w:val="21"/>
                <w:lang w:val="en-US" w:eastAsia="ru-RU"/>
              </w:rPr>
              <w:t>Intel® NUC 7 Home, a Mini PC with Windows® 10 – BOXNUC7i5BNHXFL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A606C" w:rsidRPr="00DA606C" w:rsidRDefault="00DA606C" w:rsidP="00DA606C">
            <w:pPr>
              <w:spacing w:after="300" w:line="360" w:lineRule="atLeast"/>
              <w:textAlignment w:val="baseline"/>
              <w:rPr>
                <w:rFonts w:ascii="inherit" w:eastAsia="Times New Roman" w:hAnsi="inherit" w:cs="Intel Clear"/>
                <w:color w:val="414141"/>
                <w:sz w:val="21"/>
                <w:szCs w:val="21"/>
                <w:lang w:val="ru-RU" w:eastAsia="ru-RU"/>
              </w:rPr>
            </w:pPr>
            <w:r w:rsidRPr="00DA606C">
              <w:rPr>
                <w:rFonts w:ascii="inherit" w:eastAsia="Times New Roman" w:hAnsi="inherit" w:cs="Intel Clear"/>
                <w:color w:val="414141"/>
                <w:sz w:val="21"/>
                <w:szCs w:val="21"/>
                <w:lang w:val="ru-RU" w:eastAsia="ru-RU"/>
              </w:rPr>
              <w:t>60</w:t>
            </w:r>
          </w:p>
        </w:tc>
      </w:tr>
      <w:tr w:rsidR="00DA606C" w:rsidRPr="00DA606C" w:rsidTr="00DA606C">
        <w:trPr>
          <w:trHeight w:val="285"/>
        </w:trPr>
        <w:tc>
          <w:tcPr>
            <w:tcW w:w="8085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A606C" w:rsidRPr="00DA606C" w:rsidRDefault="00DA606C" w:rsidP="00DA606C">
            <w:pPr>
              <w:spacing w:after="300" w:line="360" w:lineRule="atLeast"/>
              <w:textAlignment w:val="baseline"/>
              <w:rPr>
                <w:rFonts w:ascii="inherit" w:eastAsia="Times New Roman" w:hAnsi="inherit" w:cs="Intel Clear"/>
                <w:color w:val="414141"/>
                <w:sz w:val="21"/>
                <w:szCs w:val="21"/>
                <w:lang w:val="en-US" w:eastAsia="ru-RU"/>
              </w:rPr>
            </w:pPr>
            <w:r w:rsidRPr="00DA606C">
              <w:rPr>
                <w:rFonts w:ascii="inherit" w:eastAsia="Times New Roman" w:hAnsi="inherit" w:cs="Intel Clear"/>
                <w:color w:val="414141"/>
                <w:sz w:val="21"/>
                <w:szCs w:val="21"/>
                <w:lang w:val="en-US" w:eastAsia="ru-RU"/>
              </w:rPr>
              <w:t>Intel® NUC 7 Home, a Mini PC with Windows® 10 – BOXNUC7i7BNHXG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A606C" w:rsidRPr="00DA606C" w:rsidRDefault="00DA606C" w:rsidP="00DA606C">
            <w:pPr>
              <w:spacing w:after="300" w:line="360" w:lineRule="atLeast"/>
              <w:textAlignment w:val="baseline"/>
              <w:rPr>
                <w:rFonts w:ascii="inherit" w:eastAsia="Times New Roman" w:hAnsi="inherit" w:cs="Intel Clear"/>
                <w:color w:val="414141"/>
                <w:sz w:val="21"/>
                <w:szCs w:val="21"/>
                <w:lang w:val="ru-RU" w:eastAsia="ru-RU"/>
              </w:rPr>
            </w:pPr>
            <w:r w:rsidRPr="00DA606C">
              <w:rPr>
                <w:rFonts w:ascii="inherit" w:eastAsia="Times New Roman" w:hAnsi="inherit" w:cs="Intel Clear"/>
                <w:color w:val="414141"/>
                <w:sz w:val="21"/>
                <w:szCs w:val="21"/>
                <w:lang w:val="ru-RU" w:eastAsia="ru-RU"/>
              </w:rPr>
              <w:t>100</w:t>
            </w:r>
          </w:p>
        </w:tc>
      </w:tr>
      <w:tr w:rsidR="00DA606C" w:rsidRPr="00DA606C" w:rsidTr="00DA606C">
        <w:trPr>
          <w:trHeight w:val="285"/>
        </w:trPr>
        <w:tc>
          <w:tcPr>
            <w:tcW w:w="8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A606C" w:rsidRPr="00DA606C" w:rsidRDefault="00DA606C" w:rsidP="00DA606C">
            <w:pPr>
              <w:spacing w:after="300" w:line="360" w:lineRule="atLeast"/>
              <w:textAlignment w:val="baseline"/>
              <w:rPr>
                <w:rFonts w:ascii="inherit" w:eastAsia="Times New Roman" w:hAnsi="inherit" w:cs="Intel Clear"/>
                <w:color w:val="414141"/>
                <w:sz w:val="21"/>
                <w:szCs w:val="21"/>
                <w:lang w:val="en-US" w:eastAsia="ru-RU"/>
              </w:rPr>
            </w:pPr>
            <w:r w:rsidRPr="00DA606C">
              <w:rPr>
                <w:rFonts w:ascii="inherit" w:eastAsia="Times New Roman" w:hAnsi="inherit" w:cs="Intel Clear"/>
                <w:color w:val="414141"/>
                <w:sz w:val="21"/>
                <w:szCs w:val="21"/>
                <w:lang w:val="en-US" w:eastAsia="ru-RU"/>
              </w:rPr>
              <w:t>Intel® NUC 7 Home, a Mini PC with Windows® 10 – BOXNUC7i7BNHXGL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A606C" w:rsidRPr="00DA606C" w:rsidRDefault="00DA606C" w:rsidP="00DA606C">
            <w:pPr>
              <w:spacing w:after="300" w:line="360" w:lineRule="atLeast"/>
              <w:textAlignment w:val="baseline"/>
              <w:rPr>
                <w:rFonts w:ascii="inherit" w:eastAsia="Times New Roman" w:hAnsi="inherit" w:cs="Intel Clear"/>
                <w:color w:val="414141"/>
                <w:sz w:val="21"/>
                <w:szCs w:val="21"/>
                <w:lang w:val="ru-RU" w:eastAsia="ru-RU"/>
              </w:rPr>
            </w:pPr>
            <w:r w:rsidRPr="00DA606C">
              <w:rPr>
                <w:rFonts w:ascii="inherit" w:eastAsia="Times New Roman" w:hAnsi="inherit" w:cs="Intel Clear"/>
                <w:color w:val="414141"/>
                <w:sz w:val="21"/>
                <w:szCs w:val="21"/>
                <w:lang w:val="ru-RU" w:eastAsia="ru-RU"/>
              </w:rPr>
              <w:t>100</w:t>
            </w:r>
          </w:p>
        </w:tc>
      </w:tr>
      <w:tr w:rsidR="00DA606C" w:rsidRPr="00DA606C" w:rsidTr="00DA606C">
        <w:trPr>
          <w:trHeight w:val="285"/>
        </w:trPr>
        <w:tc>
          <w:tcPr>
            <w:tcW w:w="8085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A606C" w:rsidRPr="00DA606C" w:rsidRDefault="00DA606C" w:rsidP="00DA606C">
            <w:pPr>
              <w:spacing w:after="300" w:line="360" w:lineRule="atLeast"/>
              <w:textAlignment w:val="baseline"/>
              <w:rPr>
                <w:rFonts w:ascii="inherit" w:eastAsia="Times New Roman" w:hAnsi="inherit" w:cs="Intel Clear"/>
                <w:color w:val="414141"/>
                <w:sz w:val="21"/>
                <w:szCs w:val="21"/>
                <w:lang w:val="en-US" w:eastAsia="ru-RU"/>
              </w:rPr>
            </w:pPr>
            <w:r w:rsidRPr="00DA606C">
              <w:rPr>
                <w:rFonts w:ascii="inherit" w:eastAsia="Times New Roman" w:hAnsi="inherit" w:cs="Intel Clear"/>
                <w:color w:val="414141"/>
                <w:sz w:val="21"/>
                <w:szCs w:val="21"/>
                <w:lang w:val="en-US" w:eastAsia="ru-RU"/>
              </w:rPr>
              <w:t>Intel® NUC 7 Home, a Mini PC with Windows 10 – NUC7i5BNKP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A606C" w:rsidRPr="00DA606C" w:rsidRDefault="00DA606C" w:rsidP="00DA606C">
            <w:pPr>
              <w:spacing w:after="300" w:line="360" w:lineRule="atLeast"/>
              <w:textAlignment w:val="baseline"/>
              <w:rPr>
                <w:rFonts w:ascii="inherit" w:eastAsia="Times New Roman" w:hAnsi="inherit" w:cs="Intel Clear"/>
                <w:color w:val="414141"/>
                <w:sz w:val="21"/>
                <w:szCs w:val="21"/>
                <w:lang w:val="ru-RU" w:eastAsia="ru-RU"/>
              </w:rPr>
            </w:pPr>
            <w:r w:rsidRPr="00DA606C">
              <w:rPr>
                <w:rFonts w:ascii="inherit" w:eastAsia="Times New Roman" w:hAnsi="inherit" w:cs="Intel Clear"/>
                <w:color w:val="414141"/>
                <w:sz w:val="21"/>
                <w:szCs w:val="21"/>
                <w:lang w:val="ru-RU" w:eastAsia="ru-RU"/>
              </w:rPr>
              <w:t>60</w:t>
            </w:r>
          </w:p>
        </w:tc>
      </w:tr>
      <w:tr w:rsidR="00DA606C" w:rsidRPr="00DA606C" w:rsidTr="00DA606C">
        <w:trPr>
          <w:trHeight w:val="285"/>
        </w:trPr>
        <w:tc>
          <w:tcPr>
            <w:tcW w:w="8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A606C" w:rsidRPr="00DA606C" w:rsidRDefault="00DA606C" w:rsidP="00DA606C">
            <w:pPr>
              <w:spacing w:after="300" w:line="360" w:lineRule="atLeast"/>
              <w:textAlignment w:val="baseline"/>
              <w:rPr>
                <w:rFonts w:ascii="inherit" w:eastAsia="Times New Roman" w:hAnsi="inherit" w:cs="Intel Clear"/>
                <w:color w:val="414141"/>
                <w:sz w:val="21"/>
                <w:szCs w:val="21"/>
                <w:lang w:val="en-US" w:eastAsia="ru-RU"/>
              </w:rPr>
            </w:pPr>
            <w:r w:rsidRPr="00DA606C">
              <w:rPr>
                <w:rFonts w:ascii="inherit" w:eastAsia="Times New Roman" w:hAnsi="inherit" w:cs="Intel Clear"/>
                <w:color w:val="414141"/>
                <w:sz w:val="21"/>
                <w:szCs w:val="21"/>
                <w:lang w:val="en-US" w:eastAsia="ru-RU"/>
              </w:rPr>
              <w:t>Intel® NUC 7 Home, a Mini PC with Windows 10 – NUC7i5BNKPR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A606C" w:rsidRPr="00DA606C" w:rsidRDefault="00DA606C" w:rsidP="00DA606C">
            <w:pPr>
              <w:spacing w:after="300" w:line="360" w:lineRule="atLeast"/>
              <w:textAlignment w:val="baseline"/>
              <w:rPr>
                <w:rFonts w:ascii="inherit" w:eastAsia="Times New Roman" w:hAnsi="inherit" w:cs="Intel Clear"/>
                <w:color w:val="414141"/>
                <w:sz w:val="21"/>
                <w:szCs w:val="21"/>
                <w:lang w:val="ru-RU" w:eastAsia="ru-RU"/>
              </w:rPr>
            </w:pPr>
            <w:r w:rsidRPr="00DA606C">
              <w:rPr>
                <w:rFonts w:ascii="inherit" w:eastAsia="Times New Roman" w:hAnsi="inherit" w:cs="Intel Clear"/>
                <w:color w:val="414141"/>
                <w:sz w:val="21"/>
                <w:szCs w:val="21"/>
                <w:lang w:val="ru-RU" w:eastAsia="ru-RU"/>
              </w:rPr>
              <w:t>60</w:t>
            </w:r>
          </w:p>
        </w:tc>
      </w:tr>
      <w:tr w:rsidR="00DA606C" w:rsidRPr="00DA606C" w:rsidTr="00DA606C">
        <w:trPr>
          <w:trHeight w:val="285"/>
        </w:trPr>
        <w:tc>
          <w:tcPr>
            <w:tcW w:w="8085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A606C" w:rsidRPr="00DA606C" w:rsidRDefault="00DA606C" w:rsidP="00DA606C">
            <w:pPr>
              <w:spacing w:after="300" w:line="360" w:lineRule="atLeast"/>
              <w:textAlignment w:val="baseline"/>
              <w:rPr>
                <w:rFonts w:ascii="inherit" w:eastAsia="Times New Roman" w:hAnsi="inherit" w:cs="Intel Clear"/>
                <w:color w:val="414141"/>
                <w:sz w:val="21"/>
                <w:szCs w:val="21"/>
                <w:lang w:val="en-US" w:eastAsia="ru-RU"/>
              </w:rPr>
            </w:pPr>
            <w:r w:rsidRPr="00DA606C">
              <w:rPr>
                <w:rFonts w:ascii="inherit" w:eastAsia="Times New Roman" w:hAnsi="inherit" w:cs="Intel Clear"/>
                <w:color w:val="414141"/>
                <w:sz w:val="21"/>
                <w:szCs w:val="21"/>
                <w:lang w:val="en-US" w:eastAsia="ru-RU"/>
              </w:rPr>
              <w:t>Intel® NUC 7 Home, a Mini PC with Windows 10 – NUC7i5BNKPL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A606C" w:rsidRPr="00DA606C" w:rsidRDefault="00DA606C" w:rsidP="00DA606C">
            <w:pPr>
              <w:spacing w:after="300" w:line="360" w:lineRule="atLeast"/>
              <w:textAlignment w:val="baseline"/>
              <w:rPr>
                <w:rFonts w:ascii="inherit" w:eastAsia="Times New Roman" w:hAnsi="inherit" w:cs="Intel Clear"/>
                <w:color w:val="414141"/>
                <w:sz w:val="21"/>
                <w:szCs w:val="21"/>
                <w:lang w:val="ru-RU" w:eastAsia="ru-RU"/>
              </w:rPr>
            </w:pPr>
            <w:r w:rsidRPr="00DA606C">
              <w:rPr>
                <w:rFonts w:ascii="inherit" w:eastAsia="Times New Roman" w:hAnsi="inherit" w:cs="Intel Clear"/>
                <w:color w:val="414141"/>
                <w:sz w:val="21"/>
                <w:szCs w:val="21"/>
                <w:lang w:val="ru-RU" w:eastAsia="ru-RU"/>
              </w:rPr>
              <w:t>60</w:t>
            </w:r>
          </w:p>
        </w:tc>
      </w:tr>
      <w:tr w:rsidR="00DA606C" w:rsidRPr="00DA606C" w:rsidTr="00DA606C">
        <w:trPr>
          <w:trHeight w:val="285"/>
        </w:trPr>
        <w:tc>
          <w:tcPr>
            <w:tcW w:w="8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A606C" w:rsidRPr="00DA606C" w:rsidRDefault="00DA606C" w:rsidP="00DA606C">
            <w:pPr>
              <w:spacing w:after="300" w:line="360" w:lineRule="atLeast"/>
              <w:textAlignment w:val="baseline"/>
              <w:rPr>
                <w:rFonts w:ascii="inherit" w:eastAsia="Times New Roman" w:hAnsi="inherit" w:cs="Intel Clear"/>
                <w:color w:val="414141"/>
                <w:sz w:val="21"/>
                <w:szCs w:val="21"/>
                <w:lang w:val="en-US" w:eastAsia="ru-RU"/>
              </w:rPr>
            </w:pPr>
            <w:r w:rsidRPr="00DA606C">
              <w:rPr>
                <w:rFonts w:ascii="inherit" w:eastAsia="Times New Roman" w:hAnsi="inherit" w:cs="Intel Clear"/>
                <w:color w:val="414141"/>
                <w:sz w:val="21"/>
                <w:szCs w:val="21"/>
                <w:lang w:val="en-US" w:eastAsia="ru-RU"/>
              </w:rPr>
              <w:lastRenderedPageBreak/>
              <w:t>Intel® NUC 7 Enthusiast, a Mini PC with Windows 10 - NUC7i7BNKQ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A606C" w:rsidRPr="00DA606C" w:rsidRDefault="00DA606C" w:rsidP="00DA606C">
            <w:pPr>
              <w:spacing w:after="300" w:line="360" w:lineRule="atLeast"/>
              <w:textAlignment w:val="baseline"/>
              <w:rPr>
                <w:rFonts w:ascii="inherit" w:eastAsia="Times New Roman" w:hAnsi="inherit" w:cs="Intel Clear"/>
                <w:color w:val="414141"/>
                <w:sz w:val="21"/>
                <w:szCs w:val="21"/>
                <w:lang w:val="ru-RU" w:eastAsia="ru-RU"/>
              </w:rPr>
            </w:pPr>
            <w:r w:rsidRPr="00DA606C">
              <w:rPr>
                <w:rFonts w:ascii="inherit" w:eastAsia="Times New Roman" w:hAnsi="inherit" w:cs="Intel Clear"/>
                <w:color w:val="414141"/>
                <w:sz w:val="21"/>
                <w:szCs w:val="21"/>
                <w:lang w:val="ru-RU" w:eastAsia="ru-RU"/>
              </w:rPr>
              <w:t>100</w:t>
            </w:r>
          </w:p>
        </w:tc>
      </w:tr>
      <w:tr w:rsidR="00DA606C" w:rsidRPr="00DA606C" w:rsidTr="00DA606C">
        <w:trPr>
          <w:trHeight w:val="285"/>
        </w:trPr>
        <w:tc>
          <w:tcPr>
            <w:tcW w:w="8085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A606C" w:rsidRPr="00DA606C" w:rsidRDefault="00DA606C" w:rsidP="00DA606C">
            <w:pPr>
              <w:spacing w:after="300" w:line="360" w:lineRule="atLeast"/>
              <w:textAlignment w:val="baseline"/>
              <w:rPr>
                <w:rFonts w:ascii="inherit" w:eastAsia="Times New Roman" w:hAnsi="inherit" w:cs="Intel Clear"/>
                <w:color w:val="414141"/>
                <w:sz w:val="21"/>
                <w:szCs w:val="21"/>
                <w:lang w:val="en-US" w:eastAsia="ru-RU"/>
              </w:rPr>
            </w:pPr>
            <w:r w:rsidRPr="00DA606C">
              <w:rPr>
                <w:rFonts w:ascii="inherit" w:eastAsia="Times New Roman" w:hAnsi="inherit" w:cs="Intel Clear"/>
                <w:color w:val="414141"/>
                <w:sz w:val="21"/>
                <w:szCs w:val="21"/>
                <w:lang w:val="en-US" w:eastAsia="ru-RU"/>
              </w:rPr>
              <w:t>Intel® NUC 7 Enthusiast, a Mini PC with Windows 10 - NUC7i7BNKQR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A606C" w:rsidRPr="00DA606C" w:rsidRDefault="00DA606C" w:rsidP="00DA606C">
            <w:pPr>
              <w:spacing w:after="300" w:line="360" w:lineRule="atLeast"/>
              <w:textAlignment w:val="baseline"/>
              <w:rPr>
                <w:rFonts w:ascii="inherit" w:eastAsia="Times New Roman" w:hAnsi="inherit" w:cs="Intel Clear"/>
                <w:color w:val="414141"/>
                <w:sz w:val="21"/>
                <w:szCs w:val="21"/>
                <w:lang w:val="ru-RU" w:eastAsia="ru-RU"/>
              </w:rPr>
            </w:pPr>
            <w:r w:rsidRPr="00DA606C">
              <w:rPr>
                <w:rFonts w:ascii="inherit" w:eastAsia="Times New Roman" w:hAnsi="inherit" w:cs="Intel Clear"/>
                <w:color w:val="414141"/>
                <w:sz w:val="21"/>
                <w:szCs w:val="21"/>
                <w:lang w:val="ru-RU" w:eastAsia="ru-RU"/>
              </w:rPr>
              <w:t>100</w:t>
            </w:r>
          </w:p>
        </w:tc>
      </w:tr>
      <w:tr w:rsidR="00DA606C" w:rsidRPr="00DA606C" w:rsidTr="00DA606C">
        <w:trPr>
          <w:trHeight w:val="285"/>
        </w:trPr>
        <w:tc>
          <w:tcPr>
            <w:tcW w:w="8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A606C" w:rsidRPr="00DA606C" w:rsidRDefault="00DA606C" w:rsidP="00DA606C">
            <w:pPr>
              <w:spacing w:after="300" w:line="360" w:lineRule="atLeast"/>
              <w:textAlignment w:val="baseline"/>
              <w:rPr>
                <w:rFonts w:ascii="inherit" w:eastAsia="Times New Roman" w:hAnsi="inherit" w:cs="Intel Clear"/>
                <w:color w:val="414141"/>
                <w:sz w:val="21"/>
                <w:szCs w:val="21"/>
                <w:lang w:val="en-US" w:eastAsia="ru-RU"/>
              </w:rPr>
            </w:pPr>
            <w:r w:rsidRPr="00DA606C">
              <w:rPr>
                <w:rFonts w:ascii="inherit" w:eastAsia="Times New Roman" w:hAnsi="inherit" w:cs="Intel Clear"/>
                <w:color w:val="414141"/>
                <w:sz w:val="21"/>
                <w:szCs w:val="21"/>
                <w:lang w:val="en-US" w:eastAsia="ru-RU"/>
              </w:rPr>
              <w:t>Intel® NUC 7 Enthusiast, a Mini PC with Windows 10 - NUC7i7BNKQL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A606C" w:rsidRPr="00DA606C" w:rsidRDefault="00DA606C" w:rsidP="00DA606C">
            <w:pPr>
              <w:spacing w:after="300" w:line="360" w:lineRule="atLeast"/>
              <w:textAlignment w:val="baseline"/>
              <w:rPr>
                <w:rFonts w:ascii="inherit" w:eastAsia="Times New Roman" w:hAnsi="inherit" w:cs="Intel Clear"/>
                <w:color w:val="414141"/>
                <w:sz w:val="21"/>
                <w:szCs w:val="21"/>
                <w:lang w:val="ru-RU" w:eastAsia="ru-RU"/>
              </w:rPr>
            </w:pPr>
            <w:r w:rsidRPr="00DA606C">
              <w:rPr>
                <w:rFonts w:ascii="inherit" w:eastAsia="Times New Roman" w:hAnsi="inherit" w:cs="Intel Clear"/>
                <w:color w:val="414141"/>
                <w:sz w:val="21"/>
                <w:szCs w:val="21"/>
                <w:lang w:val="ru-RU" w:eastAsia="ru-RU"/>
              </w:rPr>
              <w:t>100</w:t>
            </w:r>
          </w:p>
        </w:tc>
      </w:tr>
    </w:tbl>
    <w:p w:rsidR="00DA606C" w:rsidRPr="00DA606C" w:rsidRDefault="00DA606C" w:rsidP="00DA606C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textAlignment w:val="baseline"/>
        <w:rPr>
          <w:rFonts w:ascii="Intel Clear" w:eastAsia="Times New Roman" w:hAnsi="Intel Clear" w:cs="Intel Clear"/>
          <w:color w:val="414141"/>
          <w:sz w:val="21"/>
          <w:szCs w:val="21"/>
          <w:lang w:val="ru-RU" w:eastAsia="ru-RU"/>
        </w:rPr>
      </w:pPr>
      <w:r w:rsidRPr="00DA606C">
        <w:rPr>
          <w:rFonts w:ascii="Intel Clear" w:eastAsia="Times New Roman" w:hAnsi="Intel Clear" w:cs="Intel Clear"/>
          <w:color w:val="414141"/>
          <w:sz w:val="21"/>
          <w:szCs w:val="21"/>
          <w:lang w:val="ru-RU" w:eastAsia="ru-RU"/>
        </w:rPr>
        <w:t>При расчете количества баллов, начисляемых за приобретение Участвующей в акции продукции Intel, используется дата выставления счета-фактуры за Участвующую в акции продукцию Intel. Intel начисляет Баллы, заработанные в рамках настоящей Промоакции, в течение 60 (шестидесяти) дней после окончания Периода проведения промоакции при условии соблюдения Правомочным партнером настоящих Правил.</w:t>
      </w:r>
    </w:p>
    <w:p w:rsidR="00DA606C" w:rsidRPr="00DA606C" w:rsidRDefault="00DA606C" w:rsidP="00DA606C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textAlignment w:val="baseline"/>
        <w:rPr>
          <w:rFonts w:ascii="Intel Clear" w:eastAsia="Times New Roman" w:hAnsi="Intel Clear" w:cs="Intel Clear"/>
          <w:color w:val="414141"/>
          <w:sz w:val="21"/>
          <w:szCs w:val="21"/>
          <w:lang w:val="ru-RU" w:eastAsia="ru-RU"/>
        </w:rPr>
      </w:pPr>
      <w:r w:rsidRPr="00DA606C">
        <w:rPr>
          <w:rFonts w:ascii="Intel Clear" w:eastAsia="Times New Roman" w:hAnsi="Intel Clear" w:cs="Intel Clear"/>
          <w:color w:val="414141"/>
          <w:sz w:val="21"/>
          <w:szCs w:val="21"/>
          <w:lang w:val="ru-RU" w:eastAsia="ru-RU"/>
        </w:rPr>
        <w:t>Правомочные партнеры:</w:t>
      </w:r>
      <w:r w:rsidRPr="00DA606C">
        <w:rPr>
          <w:rFonts w:ascii="Intel Clear" w:eastAsia="Times New Roman" w:hAnsi="Intel Clear" w:cs="Intel Clear"/>
          <w:color w:val="414141"/>
          <w:sz w:val="21"/>
          <w:szCs w:val="21"/>
          <w:lang w:val="ru-RU" w:eastAsia="ru-RU"/>
        </w:rPr>
        <w:br/>
      </w:r>
    </w:p>
    <w:p w:rsidR="00DA606C" w:rsidRPr="00DA606C" w:rsidRDefault="00DA606C" w:rsidP="00DA606C">
      <w:pPr>
        <w:numPr>
          <w:ilvl w:val="1"/>
          <w:numId w:val="2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Intel Clear"/>
          <w:color w:val="414141"/>
          <w:sz w:val="21"/>
          <w:szCs w:val="21"/>
          <w:lang w:val="ru-RU" w:eastAsia="ru-RU"/>
        </w:rPr>
      </w:pPr>
      <w:r w:rsidRPr="00DA606C">
        <w:rPr>
          <w:rFonts w:ascii="inherit" w:eastAsia="Times New Roman" w:hAnsi="inherit" w:cs="Intel Clear"/>
          <w:color w:val="414141"/>
          <w:sz w:val="21"/>
          <w:szCs w:val="21"/>
          <w:lang w:val="ru-RU" w:eastAsia="ru-RU"/>
        </w:rPr>
        <w:t>имеют право заработать до</w:t>
      </w:r>
      <w:r w:rsidRPr="00DA606C">
        <w:rPr>
          <w:rFonts w:ascii="inherit" w:eastAsia="Times New Roman" w:hAnsi="inherit" w:cs="Intel Clear"/>
          <w:i/>
          <w:iCs/>
          <w:color w:val="414141"/>
          <w:sz w:val="21"/>
          <w:szCs w:val="21"/>
          <w:bdr w:val="none" w:sz="0" w:space="0" w:color="auto" w:frame="1"/>
          <w:lang w:val="ru-RU" w:eastAsia="ru-RU"/>
        </w:rPr>
        <w:t> 100 000 баллов </w:t>
      </w:r>
      <w:r w:rsidRPr="00DA606C">
        <w:rPr>
          <w:rFonts w:ascii="inherit" w:eastAsia="Times New Roman" w:hAnsi="inherit" w:cs="Intel Clear"/>
          <w:color w:val="414141"/>
          <w:sz w:val="21"/>
          <w:szCs w:val="21"/>
          <w:lang w:val="ru-RU" w:eastAsia="ru-RU"/>
        </w:rPr>
        <w:t>в рамках настоящей Промоакции;</w:t>
      </w:r>
    </w:p>
    <w:p w:rsidR="00DA606C" w:rsidRPr="00DA606C" w:rsidRDefault="00DA606C" w:rsidP="00DA606C">
      <w:pPr>
        <w:numPr>
          <w:ilvl w:val="1"/>
          <w:numId w:val="2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Intel Clear"/>
          <w:color w:val="414141"/>
          <w:sz w:val="21"/>
          <w:szCs w:val="21"/>
          <w:lang w:val="ru-RU" w:eastAsia="ru-RU"/>
        </w:rPr>
      </w:pPr>
      <w:r w:rsidRPr="00DA606C">
        <w:rPr>
          <w:rFonts w:ascii="inherit" w:eastAsia="Times New Roman" w:hAnsi="inherit" w:cs="Intel Clear"/>
          <w:color w:val="414141"/>
          <w:sz w:val="21"/>
          <w:szCs w:val="21"/>
          <w:lang w:val="ru-RU" w:eastAsia="ru-RU"/>
        </w:rPr>
        <w:t>имеют право комбинировать данную Промоакцию с другими акциями начисления Баллов;</w:t>
      </w:r>
    </w:p>
    <w:p w:rsidR="00DA606C" w:rsidRPr="00DA606C" w:rsidRDefault="00DA606C" w:rsidP="00DA606C">
      <w:pPr>
        <w:numPr>
          <w:ilvl w:val="1"/>
          <w:numId w:val="2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Intel Clear"/>
          <w:color w:val="414141"/>
          <w:sz w:val="21"/>
          <w:szCs w:val="21"/>
          <w:lang w:val="ru-RU" w:eastAsia="ru-RU"/>
        </w:rPr>
      </w:pPr>
      <w:r w:rsidRPr="00DA606C">
        <w:rPr>
          <w:rFonts w:ascii="inherit" w:eastAsia="Times New Roman" w:hAnsi="inherit" w:cs="Intel Clear"/>
          <w:color w:val="414141"/>
          <w:sz w:val="21"/>
          <w:szCs w:val="21"/>
          <w:lang w:val="ru-RU" w:eastAsia="ru-RU"/>
        </w:rPr>
        <w:t>не имеют права комбинировать настоящую Промоакцию с другими скидками или промоакциями на Участвующую в акции продукцию Intel, предлагаемыми как Правомочному партнеру, так и третьим лицам от имени такого Партнера, на основании уведомления Intel;</w:t>
      </w:r>
    </w:p>
    <w:p w:rsidR="00DA606C" w:rsidRPr="00DA606C" w:rsidRDefault="00DA606C" w:rsidP="00DA606C">
      <w:pPr>
        <w:numPr>
          <w:ilvl w:val="1"/>
          <w:numId w:val="2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Intel Clear"/>
          <w:color w:val="414141"/>
          <w:sz w:val="21"/>
          <w:szCs w:val="21"/>
          <w:lang w:val="ru-RU" w:eastAsia="ru-RU"/>
        </w:rPr>
      </w:pPr>
      <w:r w:rsidRPr="00DA606C">
        <w:rPr>
          <w:rFonts w:ascii="inherit" w:eastAsia="Times New Roman" w:hAnsi="inherit" w:cs="Intel Clear"/>
          <w:color w:val="414141"/>
          <w:sz w:val="21"/>
          <w:szCs w:val="21"/>
          <w:lang w:val="ru-RU" w:eastAsia="ru-RU"/>
        </w:rPr>
        <w:t>не имеют права передавать Баллы, начисленные в рамках настоящей Промоакции;</w:t>
      </w:r>
    </w:p>
    <w:p w:rsidR="00DA606C" w:rsidRPr="00DA606C" w:rsidRDefault="00DA606C" w:rsidP="00DA606C">
      <w:pPr>
        <w:numPr>
          <w:ilvl w:val="1"/>
          <w:numId w:val="2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Intel Clear"/>
          <w:color w:val="414141"/>
          <w:sz w:val="21"/>
          <w:szCs w:val="21"/>
          <w:lang w:val="ru-RU" w:eastAsia="ru-RU"/>
        </w:rPr>
      </w:pPr>
      <w:r w:rsidRPr="00DA606C">
        <w:rPr>
          <w:rFonts w:ascii="inherit" w:eastAsia="Times New Roman" w:hAnsi="inherit" w:cs="Intel Clear"/>
          <w:color w:val="414141"/>
          <w:sz w:val="21"/>
          <w:szCs w:val="21"/>
          <w:lang w:val="ru-RU" w:eastAsia="ru-RU"/>
        </w:rPr>
        <w:t>не имеют права обменивать на денежный эквивалент Баллы, начисленные в рамках настоящей Промоакции.</w:t>
      </w:r>
    </w:p>
    <w:p w:rsidR="00DA606C" w:rsidRPr="00DA606C" w:rsidRDefault="00DA606C" w:rsidP="00DA606C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textAlignment w:val="baseline"/>
        <w:rPr>
          <w:rFonts w:ascii="Intel Clear" w:eastAsia="Times New Roman" w:hAnsi="Intel Clear" w:cs="Intel Clear"/>
          <w:color w:val="414141"/>
          <w:sz w:val="21"/>
          <w:szCs w:val="21"/>
          <w:lang w:val="ru-RU" w:eastAsia="ru-RU"/>
        </w:rPr>
      </w:pPr>
      <w:r w:rsidRPr="00DA606C">
        <w:rPr>
          <w:rFonts w:ascii="Intel Clear" w:eastAsia="Times New Roman" w:hAnsi="Intel Clear" w:cs="Intel Clear"/>
          <w:color w:val="414141"/>
          <w:sz w:val="21"/>
          <w:szCs w:val="21"/>
          <w:lang w:val="ru-RU" w:eastAsia="ru-RU"/>
        </w:rPr>
        <w:t>Не отказываясь от каких-либо других прав и средств правовой защиты, предоставляемых по настоящим Правилам, и любых других прав и средств правовой защиты, предоставляемых по закону, в случае несоблюдения Правомочным партнером настоящих Правил Intel имеет право:</w:t>
      </w:r>
      <w:r w:rsidRPr="00DA606C">
        <w:rPr>
          <w:rFonts w:ascii="Intel Clear" w:eastAsia="Times New Roman" w:hAnsi="Intel Clear" w:cs="Intel Clear"/>
          <w:color w:val="414141"/>
          <w:sz w:val="21"/>
          <w:szCs w:val="21"/>
          <w:lang w:val="ru-RU" w:eastAsia="ru-RU"/>
        </w:rPr>
        <w:br/>
      </w:r>
    </w:p>
    <w:p w:rsidR="00DA606C" w:rsidRPr="00DA606C" w:rsidRDefault="00DA606C" w:rsidP="00DA606C">
      <w:pPr>
        <w:numPr>
          <w:ilvl w:val="1"/>
          <w:numId w:val="26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Intel Clear"/>
          <w:color w:val="414141"/>
          <w:sz w:val="21"/>
          <w:szCs w:val="21"/>
          <w:lang w:val="ru-RU" w:eastAsia="ru-RU"/>
        </w:rPr>
      </w:pPr>
      <w:r w:rsidRPr="00DA606C">
        <w:rPr>
          <w:rFonts w:ascii="inherit" w:eastAsia="Times New Roman" w:hAnsi="inherit" w:cs="Intel Clear"/>
          <w:color w:val="414141"/>
          <w:sz w:val="21"/>
          <w:szCs w:val="21"/>
          <w:lang w:val="ru-RU" w:eastAsia="ru-RU"/>
        </w:rPr>
        <w:t>удержать Баллы, подлежащие начислению Правомочному партнеру в рамках настоящей Промоакции; </w:t>
      </w:r>
    </w:p>
    <w:p w:rsidR="00DA606C" w:rsidRPr="00DA606C" w:rsidRDefault="00DA606C" w:rsidP="00DA606C">
      <w:pPr>
        <w:numPr>
          <w:ilvl w:val="1"/>
          <w:numId w:val="26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Intel Clear"/>
          <w:color w:val="414141"/>
          <w:sz w:val="21"/>
          <w:szCs w:val="21"/>
          <w:lang w:val="ru-RU" w:eastAsia="ru-RU"/>
        </w:rPr>
      </w:pPr>
      <w:r w:rsidRPr="00DA606C">
        <w:rPr>
          <w:rFonts w:ascii="inherit" w:eastAsia="Times New Roman" w:hAnsi="inherit" w:cs="Intel Clear"/>
          <w:color w:val="414141"/>
          <w:sz w:val="21"/>
          <w:szCs w:val="21"/>
          <w:lang w:val="ru-RU" w:eastAsia="ru-RU"/>
        </w:rPr>
        <w:t>изменить количество Баллов, подлежащих начислению Правомочному партнеру в рамках настоящей Промоакции;</w:t>
      </w:r>
    </w:p>
    <w:p w:rsidR="00DA606C" w:rsidRPr="00DA606C" w:rsidRDefault="00DA606C" w:rsidP="00DA606C">
      <w:pPr>
        <w:numPr>
          <w:ilvl w:val="1"/>
          <w:numId w:val="26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Intel Clear"/>
          <w:color w:val="414141"/>
          <w:sz w:val="21"/>
          <w:szCs w:val="21"/>
          <w:lang w:val="ru-RU" w:eastAsia="ru-RU"/>
        </w:rPr>
      </w:pPr>
      <w:r w:rsidRPr="00DA606C">
        <w:rPr>
          <w:rFonts w:ascii="inherit" w:eastAsia="Times New Roman" w:hAnsi="inherit" w:cs="Intel Clear"/>
          <w:color w:val="414141"/>
          <w:sz w:val="21"/>
          <w:szCs w:val="21"/>
          <w:lang w:val="ru-RU" w:eastAsia="ru-RU"/>
        </w:rPr>
        <w:t>отказать Партнеру в использовании Баллов, начисленных в рамках настоящей Промоакции;</w:t>
      </w:r>
    </w:p>
    <w:p w:rsidR="00DA606C" w:rsidRPr="00DA606C" w:rsidRDefault="00DA606C" w:rsidP="00DA606C">
      <w:pPr>
        <w:numPr>
          <w:ilvl w:val="1"/>
          <w:numId w:val="26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Intel Clear"/>
          <w:color w:val="414141"/>
          <w:sz w:val="21"/>
          <w:szCs w:val="21"/>
          <w:lang w:val="ru-RU" w:eastAsia="ru-RU"/>
        </w:rPr>
      </w:pPr>
      <w:r w:rsidRPr="00DA606C">
        <w:rPr>
          <w:rFonts w:ascii="inherit" w:eastAsia="Times New Roman" w:hAnsi="inherit" w:cs="Intel Clear"/>
          <w:color w:val="414141"/>
          <w:sz w:val="21"/>
          <w:szCs w:val="21"/>
          <w:lang w:val="ru-RU" w:eastAsia="ru-RU"/>
        </w:rPr>
        <w:t>полностью или частично зачесть Баллы, начисленные в рамках настоящей Промоакции, в счет существующих или будущих кредитных заявлений Правомочного партнера и/или</w:t>
      </w:r>
    </w:p>
    <w:p w:rsidR="00DA606C" w:rsidRPr="00DA606C" w:rsidRDefault="00DA606C" w:rsidP="00DA606C">
      <w:pPr>
        <w:numPr>
          <w:ilvl w:val="1"/>
          <w:numId w:val="26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Intel Clear"/>
          <w:color w:val="414141"/>
          <w:sz w:val="21"/>
          <w:szCs w:val="21"/>
          <w:lang w:val="ru-RU" w:eastAsia="ru-RU"/>
        </w:rPr>
      </w:pPr>
      <w:r w:rsidRPr="00DA606C">
        <w:rPr>
          <w:rFonts w:ascii="inherit" w:eastAsia="Times New Roman" w:hAnsi="inherit" w:cs="Intel Clear"/>
          <w:color w:val="414141"/>
          <w:sz w:val="21"/>
          <w:szCs w:val="21"/>
          <w:lang w:val="ru-RU" w:eastAsia="ru-RU"/>
        </w:rPr>
        <w:t>получить возврат всех или части Баллов, начисленных в рамках настоящей Промоакции и уже использованных Правомочным партнером.</w:t>
      </w:r>
    </w:p>
    <w:p w:rsidR="00DA606C" w:rsidRPr="00DA606C" w:rsidRDefault="00DA606C" w:rsidP="00DA606C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textAlignment w:val="baseline"/>
        <w:rPr>
          <w:rFonts w:ascii="Intel Clear" w:eastAsia="Times New Roman" w:hAnsi="Intel Clear" w:cs="Intel Clear"/>
          <w:color w:val="414141"/>
          <w:sz w:val="21"/>
          <w:szCs w:val="21"/>
          <w:lang w:val="ru-RU" w:eastAsia="ru-RU"/>
        </w:rPr>
      </w:pPr>
      <w:r w:rsidRPr="00DA606C">
        <w:rPr>
          <w:rFonts w:ascii="Intel Clear" w:eastAsia="Times New Roman" w:hAnsi="Intel Clear" w:cs="Intel Clear"/>
          <w:color w:val="414141"/>
          <w:sz w:val="21"/>
          <w:szCs w:val="21"/>
          <w:lang w:val="ru-RU" w:eastAsia="ru-RU"/>
        </w:rPr>
        <w:t>При наличии перевода настоящих Правил преимущественную силу имеет англоязычная версия. В случае возникновения противоречий между Условиями промоакции и Условиями программы ITP Условия промоакции имеют преимущественную силу. Положения лицензионных соглашений на использование товарного знака Intel и/или лицензионных соглашений на использование логотипа Intel имеют преимущественную силу по отношению к Условиям промоакции в связи с предметом данных соглашений. Стандартные положения и условия продаж Intel действуют в отношении всех сделок между Правомочным партнером и корпорацией Intel, связанных с приобретением продукции Intel или использованием Баллов, и имеют преимущественную силу перед любыми другими соглашениями, кроме составленных в письменном виде и подписанных уполномоченным представителем Intel.</w:t>
      </w:r>
    </w:p>
    <w:p w:rsidR="00DA606C" w:rsidRPr="00DA606C" w:rsidRDefault="00DA606C" w:rsidP="00DA606C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textAlignment w:val="baseline"/>
        <w:rPr>
          <w:rFonts w:ascii="Intel Clear" w:eastAsia="Times New Roman" w:hAnsi="Intel Clear" w:cs="Intel Clear"/>
          <w:color w:val="414141"/>
          <w:sz w:val="21"/>
          <w:szCs w:val="21"/>
          <w:lang w:val="ru-RU" w:eastAsia="ru-RU"/>
        </w:rPr>
      </w:pPr>
      <w:r w:rsidRPr="00DA606C">
        <w:rPr>
          <w:rFonts w:ascii="Intel Clear" w:eastAsia="Times New Roman" w:hAnsi="Intel Clear" w:cs="Intel Clear"/>
          <w:color w:val="414141"/>
          <w:sz w:val="21"/>
          <w:szCs w:val="21"/>
          <w:lang w:val="ru-RU" w:eastAsia="ru-RU"/>
        </w:rPr>
        <w:t>Термины, написанные с заглавной буквы, но не определенные в настоящих Условиях промоакции, имеют значение, определенное в Условиях программы ITP.</w:t>
      </w:r>
    </w:p>
    <w:p w:rsidR="00DA606C" w:rsidRPr="00DA606C" w:rsidRDefault="00DA606C" w:rsidP="00DA606C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textAlignment w:val="baseline"/>
        <w:rPr>
          <w:rFonts w:ascii="Intel Clear" w:eastAsia="Times New Roman" w:hAnsi="Intel Clear" w:cs="Intel Clear"/>
          <w:color w:val="414141"/>
          <w:sz w:val="21"/>
          <w:szCs w:val="21"/>
          <w:lang w:val="ru-RU" w:eastAsia="ru-RU"/>
        </w:rPr>
      </w:pPr>
      <w:r w:rsidRPr="00DA606C">
        <w:rPr>
          <w:rFonts w:ascii="Intel Clear" w:eastAsia="Times New Roman" w:hAnsi="Intel Clear" w:cs="Intel Clear"/>
          <w:color w:val="414141"/>
          <w:sz w:val="21"/>
          <w:szCs w:val="21"/>
          <w:lang w:val="ru-RU" w:eastAsia="ru-RU"/>
        </w:rPr>
        <w:t>Принятие Правомочным партнером Баллов в рамках настоящей Промоакции означает его согласие с текстом настоящих Условий промоакции.</w:t>
      </w:r>
    </w:p>
    <w:p w:rsidR="00DA606C" w:rsidRPr="00DA606C" w:rsidRDefault="00DA606C" w:rsidP="00DA606C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textAlignment w:val="baseline"/>
        <w:rPr>
          <w:rFonts w:ascii="Intel Clear" w:eastAsia="Times New Roman" w:hAnsi="Intel Clear" w:cs="Intel Clear"/>
          <w:color w:val="414141"/>
          <w:sz w:val="21"/>
          <w:szCs w:val="21"/>
          <w:lang w:val="ru-RU" w:eastAsia="ru-RU"/>
        </w:rPr>
      </w:pPr>
      <w:r w:rsidRPr="00DA606C">
        <w:rPr>
          <w:rFonts w:ascii="Intel Clear" w:eastAsia="Times New Roman" w:hAnsi="Intel Clear" w:cs="Intel Clear"/>
          <w:color w:val="414141"/>
          <w:sz w:val="21"/>
          <w:szCs w:val="21"/>
          <w:lang w:val="ru-RU" w:eastAsia="ru-RU"/>
        </w:rPr>
        <w:t xml:space="preserve">Корпорация Intel сохраняет за собой право изменять условия, приостанавливать или отменять проведение настоящей Промоакции в любое время по любой причине с незамедлительным вступлением в силу, не отказываясь ни от каких прав, уже </w:t>
      </w:r>
      <w:r w:rsidRPr="00DA606C">
        <w:rPr>
          <w:rFonts w:ascii="Intel Clear" w:eastAsia="Times New Roman" w:hAnsi="Intel Clear" w:cs="Intel Clear"/>
          <w:color w:val="414141"/>
          <w:sz w:val="21"/>
          <w:szCs w:val="21"/>
          <w:lang w:val="ru-RU" w:eastAsia="ru-RU"/>
        </w:rPr>
        <w:lastRenderedPageBreak/>
        <w:t>приобретенных в рамках Промоакции, но не принимая на себя никакой ответственности в дальнейшем. Intel обязуется уведомить о таких изменениях Клиента в любой форме.</w:t>
      </w:r>
    </w:p>
    <w:p w:rsidR="00592E10" w:rsidRPr="00DA606C" w:rsidRDefault="00592E10" w:rsidP="00DA606C">
      <w:pPr>
        <w:rPr>
          <w:lang w:val="ru-RU"/>
        </w:rPr>
      </w:pPr>
    </w:p>
    <w:sectPr w:rsidR="00592E10" w:rsidRPr="00DA606C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EB8" w:rsidRDefault="00107EB8">
      <w:pPr>
        <w:spacing w:after="0" w:line="240" w:lineRule="auto"/>
      </w:pPr>
      <w:r>
        <w:separator/>
      </w:r>
    </w:p>
  </w:endnote>
  <w:endnote w:type="continuationSeparator" w:id="0">
    <w:p w:rsidR="00107EB8" w:rsidRDefault="00107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tel Clear">
    <w:altName w:val="Arial"/>
    <w:charset w:val="CC"/>
    <w:family w:val="swiss"/>
    <w:pitch w:val="variable"/>
    <w:sig w:usb0="00000001" w:usb1="400060FB" w:usb2="00000028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7513582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:rsidR="00957A1F" w:rsidRPr="00957A1F" w:rsidRDefault="00677FF0">
        <w:pPr>
          <w:pStyle w:val="a4"/>
          <w:jc w:val="center"/>
          <w:rPr>
            <w:rFonts w:ascii="Arial" w:hAnsi="Arial" w:cs="Arial"/>
            <w:sz w:val="20"/>
            <w:szCs w:val="20"/>
          </w:rPr>
        </w:pPr>
        <w:r w:rsidRPr="00957A1F">
          <w:rPr>
            <w:rFonts w:ascii="Arial" w:hAnsi="Arial" w:cs="Arial"/>
            <w:sz w:val="20"/>
            <w:szCs w:val="20"/>
          </w:rPr>
          <w:fldChar w:fldCharType="begin"/>
        </w:r>
        <w:r w:rsidRPr="00957A1F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957A1F">
          <w:rPr>
            <w:rFonts w:ascii="Arial" w:hAnsi="Arial" w:cs="Arial"/>
            <w:sz w:val="20"/>
            <w:szCs w:val="20"/>
          </w:rPr>
          <w:fldChar w:fldCharType="separate"/>
        </w:r>
        <w:r w:rsidR="00A92F5B">
          <w:rPr>
            <w:rFonts w:ascii="Arial" w:hAnsi="Arial" w:cs="Arial"/>
            <w:noProof/>
            <w:sz w:val="20"/>
            <w:szCs w:val="20"/>
          </w:rPr>
          <w:t>2</w:t>
        </w:r>
        <w:r w:rsidRPr="00957A1F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:rsidR="00957A1F" w:rsidRDefault="00A92F5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EB8" w:rsidRDefault="00107EB8">
      <w:pPr>
        <w:spacing w:after="0" w:line="240" w:lineRule="auto"/>
      </w:pPr>
      <w:r>
        <w:separator/>
      </w:r>
    </w:p>
  </w:footnote>
  <w:footnote w:type="continuationSeparator" w:id="0">
    <w:p w:rsidR="00107EB8" w:rsidRDefault="00107E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145CF"/>
    <w:multiLevelType w:val="multilevel"/>
    <w:tmpl w:val="C144F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4A7979"/>
    <w:multiLevelType w:val="hybridMultilevel"/>
    <w:tmpl w:val="B4D8444C"/>
    <w:lvl w:ilvl="0" w:tplc="0B5ADCAA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A1899"/>
    <w:multiLevelType w:val="multilevel"/>
    <w:tmpl w:val="9E0242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3841F7"/>
    <w:multiLevelType w:val="multilevel"/>
    <w:tmpl w:val="CDA6E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4087D"/>
    <w:multiLevelType w:val="hybridMultilevel"/>
    <w:tmpl w:val="820226C6"/>
    <w:lvl w:ilvl="0" w:tplc="E538430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A016D7"/>
    <w:multiLevelType w:val="multilevel"/>
    <w:tmpl w:val="BE9270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4A681A"/>
    <w:multiLevelType w:val="multilevel"/>
    <w:tmpl w:val="00D2EE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ED5EBA"/>
    <w:multiLevelType w:val="multilevel"/>
    <w:tmpl w:val="7C789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A94538"/>
    <w:multiLevelType w:val="hybridMultilevel"/>
    <w:tmpl w:val="28EAF864"/>
    <w:lvl w:ilvl="0" w:tplc="44803D7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C54D85"/>
    <w:multiLevelType w:val="multilevel"/>
    <w:tmpl w:val="5A829A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B62F2E"/>
    <w:multiLevelType w:val="multilevel"/>
    <w:tmpl w:val="66983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E73B23"/>
    <w:multiLevelType w:val="hybridMultilevel"/>
    <w:tmpl w:val="F3EAE498"/>
    <w:lvl w:ilvl="0" w:tplc="338E2EA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06676B"/>
    <w:multiLevelType w:val="hybridMultilevel"/>
    <w:tmpl w:val="86561B32"/>
    <w:lvl w:ilvl="0" w:tplc="9C12004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A443CB"/>
    <w:multiLevelType w:val="multilevel"/>
    <w:tmpl w:val="249600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C5D6014"/>
    <w:multiLevelType w:val="hybridMultilevel"/>
    <w:tmpl w:val="346EDE58"/>
    <w:lvl w:ilvl="0" w:tplc="8CAAF376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36588E"/>
    <w:multiLevelType w:val="hybridMultilevel"/>
    <w:tmpl w:val="FE3E3DA6"/>
    <w:lvl w:ilvl="0" w:tplc="C372941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0374B9"/>
    <w:multiLevelType w:val="hybridMultilevel"/>
    <w:tmpl w:val="ED4614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7E62B5"/>
    <w:multiLevelType w:val="hybridMultilevel"/>
    <w:tmpl w:val="E1E83430"/>
    <w:lvl w:ilvl="0" w:tplc="5024D53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4F5754"/>
    <w:multiLevelType w:val="hybridMultilevel"/>
    <w:tmpl w:val="F1BC6900"/>
    <w:lvl w:ilvl="0" w:tplc="52226E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AB6C27"/>
    <w:multiLevelType w:val="hybridMultilevel"/>
    <w:tmpl w:val="E5A0DC32"/>
    <w:lvl w:ilvl="0" w:tplc="418861E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C27E6B"/>
    <w:multiLevelType w:val="hybridMultilevel"/>
    <w:tmpl w:val="65CA7426"/>
    <w:lvl w:ilvl="0" w:tplc="664E424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781E58"/>
    <w:multiLevelType w:val="hybridMultilevel"/>
    <w:tmpl w:val="BD281B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19"/>
  </w:num>
  <w:num w:numId="4">
    <w:abstractNumId w:val="12"/>
  </w:num>
  <w:num w:numId="5">
    <w:abstractNumId w:val="8"/>
  </w:num>
  <w:num w:numId="6">
    <w:abstractNumId w:val="11"/>
  </w:num>
  <w:num w:numId="7">
    <w:abstractNumId w:val="17"/>
  </w:num>
  <w:num w:numId="8">
    <w:abstractNumId w:val="20"/>
  </w:num>
  <w:num w:numId="9">
    <w:abstractNumId w:val="15"/>
  </w:num>
  <w:num w:numId="10">
    <w:abstractNumId w:val="4"/>
  </w:num>
  <w:num w:numId="11">
    <w:abstractNumId w:val="14"/>
  </w:num>
  <w:num w:numId="12">
    <w:abstractNumId w:val="1"/>
  </w:num>
  <w:num w:numId="13">
    <w:abstractNumId w:val="21"/>
  </w:num>
  <w:num w:numId="14">
    <w:abstractNumId w:val="3"/>
  </w:num>
  <w:num w:numId="15">
    <w:abstractNumId w:val="13"/>
  </w:num>
  <w:num w:numId="16">
    <w:abstractNumId w:val="13"/>
    <w:lvlOverride w:ilvl="1">
      <w:startOverride w:val="6"/>
    </w:lvlOverride>
  </w:num>
  <w:num w:numId="17">
    <w:abstractNumId w:val="10"/>
  </w:num>
  <w:num w:numId="18">
    <w:abstractNumId w:val="5"/>
  </w:num>
  <w:num w:numId="19">
    <w:abstractNumId w:val="5"/>
    <w:lvlOverride w:ilvl="1">
      <w:startOverride w:val="6"/>
    </w:lvlOverride>
  </w:num>
  <w:num w:numId="20">
    <w:abstractNumId w:val="0"/>
  </w:num>
  <w:num w:numId="21">
    <w:abstractNumId w:val="2"/>
  </w:num>
  <w:num w:numId="22">
    <w:abstractNumId w:val="2"/>
    <w:lvlOverride w:ilvl="1">
      <w:startOverride w:val="6"/>
    </w:lvlOverride>
  </w:num>
  <w:num w:numId="23">
    <w:abstractNumId w:val="7"/>
  </w:num>
  <w:num w:numId="24">
    <w:abstractNumId w:val="9"/>
  </w:num>
  <w:num w:numId="25">
    <w:abstractNumId w:val="6"/>
  </w:num>
  <w:num w:numId="26">
    <w:abstractNumId w:val="6"/>
    <w:lvlOverride w:ilvl="1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E10"/>
    <w:rsid w:val="000014B2"/>
    <w:rsid w:val="000430C9"/>
    <w:rsid w:val="00045D4D"/>
    <w:rsid w:val="000A5AA4"/>
    <w:rsid w:val="000D421E"/>
    <w:rsid w:val="0010550D"/>
    <w:rsid w:val="00107EB8"/>
    <w:rsid w:val="00122015"/>
    <w:rsid w:val="00264EFA"/>
    <w:rsid w:val="002F1D02"/>
    <w:rsid w:val="002F2F16"/>
    <w:rsid w:val="00381E2B"/>
    <w:rsid w:val="00382F7B"/>
    <w:rsid w:val="00392A33"/>
    <w:rsid w:val="00415D99"/>
    <w:rsid w:val="004406E1"/>
    <w:rsid w:val="00467A49"/>
    <w:rsid w:val="00493342"/>
    <w:rsid w:val="004E3A01"/>
    <w:rsid w:val="005124C3"/>
    <w:rsid w:val="00592E10"/>
    <w:rsid w:val="005A0C63"/>
    <w:rsid w:val="00624C29"/>
    <w:rsid w:val="00646882"/>
    <w:rsid w:val="00677FF0"/>
    <w:rsid w:val="006932B6"/>
    <w:rsid w:val="00693B77"/>
    <w:rsid w:val="00694B06"/>
    <w:rsid w:val="007226E2"/>
    <w:rsid w:val="00752714"/>
    <w:rsid w:val="00760530"/>
    <w:rsid w:val="007F19ED"/>
    <w:rsid w:val="008748A5"/>
    <w:rsid w:val="00895C07"/>
    <w:rsid w:val="008B0071"/>
    <w:rsid w:val="008C2723"/>
    <w:rsid w:val="00991359"/>
    <w:rsid w:val="00A51643"/>
    <w:rsid w:val="00A73F7B"/>
    <w:rsid w:val="00A92F5B"/>
    <w:rsid w:val="00B32FA4"/>
    <w:rsid w:val="00B45C2E"/>
    <w:rsid w:val="00BF6FE7"/>
    <w:rsid w:val="00C301E6"/>
    <w:rsid w:val="00C4366C"/>
    <w:rsid w:val="00C45E0F"/>
    <w:rsid w:val="00DA606C"/>
    <w:rsid w:val="00DC1B82"/>
    <w:rsid w:val="00E10BD4"/>
    <w:rsid w:val="00E17E64"/>
    <w:rsid w:val="00E302FB"/>
    <w:rsid w:val="00E87CF2"/>
    <w:rsid w:val="00F5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E10"/>
    <w:pPr>
      <w:spacing w:after="200" w:line="276" w:lineRule="auto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92E1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paragraph" w:styleId="a3">
    <w:name w:val="List Paragraph"/>
    <w:basedOn w:val="a"/>
    <w:uiPriority w:val="34"/>
    <w:qFormat/>
    <w:rsid w:val="00592E10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592E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592E10"/>
    <w:rPr>
      <w:lang w:val="en-GB"/>
    </w:rPr>
  </w:style>
  <w:style w:type="character" w:styleId="a6">
    <w:name w:val="Hyperlink"/>
    <w:basedOn w:val="a0"/>
    <w:uiPriority w:val="99"/>
    <w:unhideWhenUsed/>
    <w:rsid w:val="00592E10"/>
    <w:rPr>
      <w:color w:val="0563C1" w:themeColor="hyperlink"/>
      <w:u w:val="single"/>
    </w:rPr>
  </w:style>
  <w:style w:type="table" w:customStyle="1" w:styleId="GridTable4-Accent11">
    <w:name w:val="Grid Table 4 - Accent 11"/>
    <w:basedOn w:val="a1"/>
    <w:uiPriority w:val="49"/>
    <w:rsid w:val="007226E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a7">
    <w:name w:val="Table Grid"/>
    <w:basedOn w:val="a1"/>
    <w:uiPriority w:val="59"/>
    <w:rsid w:val="00105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1Light-Accent11">
    <w:name w:val="List Table 1 Light - Accent 11"/>
    <w:basedOn w:val="a1"/>
    <w:uiPriority w:val="46"/>
    <w:rsid w:val="0012201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5Dark-Accent11">
    <w:name w:val="Grid Table 5 Dark - Accent 11"/>
    <w:basedOn w:val="a1"/>
    <w:uiPriority w:val="50"/>
    <w:rsid w:val="0012201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character" w:styleId="a8">
    <w:name w:val="Strong"/>
    <w:basedOn w:val="a0"/>
    <w:uiPriority w:val="22"/>
    <w:qFormat/>
    <w:rsid w:val="00415D99"/>
    <w:rPr>
      <w:b/>
      <w:bCs/>
      <w:sz w:val="24"/>
      <w:szCs w:val="24"/>
      <w:bdr w:val="none" w:sz="0" w:space="0" w:color="auto" w:frame="1"/>
      <w:vertAlign w:val="baseline"/>
    </w:rPr>
  </w:style>
  <w:style w:type="paragraph" w:styleId="a9">
    <w:name w:val="Normal (Web)"/>
    <w:basedOn w:val="a"/>
    <w:uiPriority w:val="99"/>
    <w:semiHidden/>
    <w:unhideWhenUsed/>
    <w:rsid w:val="00693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E10"/>
    <w:pPr>
      <w:spacing w:after="200" w:line="276" w:lineRule="auto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92E1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paragraph" w:styleId="a3">
    <w:name w:val="List Paragraph"/>
    <w:basedOn w:val="a"/>
    <w:uiPriority w:val="34"/>
    <w:qFormat/>
    <w:rsid w:val="00592E10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592E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592E10"/>
    <w:rPr>
      <w:lang w:val="en-GB"/>
    </w:rPr>
  </w:style>
  <w:style w:type="character" w:styleId="a6">
    <w:name w:val="Hyperlink"/>
    <w:basedOn w:val="a0"/>
    <w:uiPriority w:val="99"/>
    <w:unhideWhenUsed/>
    <w:rsid w:val="00592E10"/>
    <w:rPr>
      <w:color w:val="0563C1" w:themeColor="hyperlink"/>
      <w:u w:val="single"/>
    </w:rPr>
  </w:style>
  <w:style w:type="table" w:customStyle="1" w:styleId="GridTable4-Accent11">
    <w:name w:val="Grid Table 4 - Accent 11"/>
    <w:basedOn w:val="a1"/>
    <w:uiPriority w:val="49"/>
    <w:rsid w:val="007226E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a7">
    <w:name w:val="Table Grid"/>
    <w:basedOn w:val="a1"/>
    <w:uiPriority w:val="59"/>
    <w:rsid w:val="00105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1Light-Accent11">
    <w:name w:val="List Table 1 Light - Accent 11"/>
    <w:basedOn w:val="a1"/>
    <w:uiPriority w:val="46"/>
    <w:rsid w:val="0012201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5Dark-Accent11">
    <w:name w:val="Grid Table 5 Dark - Accent 11"/>
    <w:basedOn w:val="a1"/>
    <w:uiPriority w:val="50"/>
    <w:rsid w:val="0012201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character" w:styleId="a8">
    <w:name w:val="Strong"/>
    <w:basedOn w:val="a0"/>
    <w:uiPriority w:val="22"/>
    <w:qFormat/>
    <w:rsid w:val="00415D99"/>
    <w:rPr>
      <w:b/>
      <w:bCs/>
      <w:sz w:val="24"/>
      <w:szCs w:val="24"/>
      <w:bdr w:val="none" w:sz="0" w:space="0" w:color="auto" w:frame="1"/>
      <w:vertAlign w:val="baseline"/>
    </w:rPr>
  </w:style>
  <w:style w:type="paragraph" w:styleId="a9">
    <w:name w:val="Normal (Web)"/>
    <w:basedOn w:val="a"/>
    <w:uiPriority w:val="99"/>
    <w:semiHidden/>
    <w:unhideWhenUsed/>
    <w:rsid w:val="00693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0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4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26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9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057713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917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936207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641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537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516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7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8269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8812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37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45571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9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55386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461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390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041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159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735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6719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46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8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729446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679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991328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424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580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9460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01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310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60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9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2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5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13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534684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031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020042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60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199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1680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1683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6679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25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42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65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304401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270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332681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480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396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417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547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1096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647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2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0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80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714351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841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102408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602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831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091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378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5740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0040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5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2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1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76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09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310008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746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424258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687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76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960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071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9019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9614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24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9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69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029269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000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840534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582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514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3932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094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5815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6021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3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47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73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597272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734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93312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006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285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38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263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2146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3368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6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34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50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92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5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352087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629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448815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859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266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840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29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9417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2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0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73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1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33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604600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49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01260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62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015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839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0216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1912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7880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2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47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9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12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376729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67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737897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882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232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153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4656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7570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0405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1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6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2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27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095048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470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095122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228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945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334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9986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8318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2950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2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tel.ru/content/www/ru/ru/technology-provider/legal/program-terms-and-conditions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812</Words>
  <Characters>4633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Intel Corporation</Company>
  <LinksUpToDate>false</LinksUpToDate>
  <CharactersWithSpaces>5435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Jacobs, KateX</dc:creator>
  <cp:lastModifiedBy>sbiryukova on WS101-20D1</cp:lastModifiedBy>
  <cp:revision>2</cp:revision>
  <dcterms:created xsi:type="dcterms:W3CDTF">2018-02-15T09:04:00Z</dcterms:created>
  <dcterms:modified xsi:type="dcterms:W3CDTF">2018-02-15T09:04:00Z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6cf20102-dea1-47fe-b8af-8c5bb9b8349e</vt:lpwstr>
  </property>
  <property fmtid="{D5CDD505-2E9C-101B-9397-08002B2CF9AE}" pid="3" name="CTPClassification">
    <vt:lpwstr>CTP_NT</vt:lpwstr>
  </property>
</Properties>
</file>